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5AD2E" w14:textId="09ADA14F" w:rsidR="001E0E46" w:rsidRPr="00FE4CA9" w:rsidRDefault="001E0E46" w:rsidP="001E0E46">
      <w:pPr>
        <w:pStyle w:val="CRCoverPage"/>
        <w:tabs>
          <w:tab w:val="left" w:pos="1980"/>
        </w:tabs>
        <w:rPr>
          <w:rFonts w:ascii="Times New Roman" w:eastAsia="SimSun" w:hAnsi="Times New Roman"/>
          <w:b/>
          <w:sz w:val="24"/>
          <w:lang w:val="en-US" w:eastAsia="zh-CN"/>
        </w:rPr>
      </w:pPr>
      <w:bookmarkStart w:id="0" w:name="_GoBack"/>
      <w:bookmarkEnd w:id="0"/>
      <w:r w:rsidRPr="00FE4CA9">
        <w:rPr>
          <w:rFonts w:ascii="Times New Roman" w:eastAsia="SimSun" w:hAnsi="Times New Roman"/>
          <w:b/>
          <w:sz w:val="24"/>
          <w:lang w:val="en-US" w:eastAsia="zh-CN"/>
        </w:rPr>
        <w:t xml:space="preserve">3GPP TSG RAN WG1 </w:t>
      </w:r>
      <w:r w:rsidR="006B6094">
        <w:rPr>
          <w:rFonts w:ascii="Times New Roman" w:eastAsia="SimSun" w:hAnsi="Times New Roman"/>
          <w:b/>
          <w:sz w:val="24"/>
          <w:lang w:val="en-US" w:eastAsia="zh-CN"/>
        </w:rPr>
        <w:t>#96</w:t>
      </w:r>
      <w:r w:rsidR="006B6094">
        <w:rPr>
          <w:rFonts w:ascii="Times New Roman" w:eastAsia="SimSun" w:hAnsi="Times New Roman"/>
          <w:b/>
          <w:sz w:val="24"/>
          <w:lang w:val="en-US" w:eastAsia="zh-CN"/>
        </w:rPr>
        <w:tab/>
      </w:r>
      <w:r w:rsidR="006B6094">
        <w:rPr>
          <w:rFonts w:ascii="Times New Roman" w:eastAsia="SimSun" w:hAnsi="Times New Roman"/>
          <w:b/>
          <w:sz w:val="24"/>
          <w:lang w:val="en-US" w:eastAsia="zh-CN"/>
        </w:rPr>
        <w:tab/>
      </w:r>
      <w:r w:rsidR="006B6094">
        <w:rPr>
          <w:rFonts w:ascii="Times New Roman" w:eastAsia="SimSun" w:hAnsi="Times New Roman"/>
          <w:b/>
          <w:sz w:val="24"/>
          <w:lang w:val="en-US" w:eastAsia="zh-CN"/>
        </w:rPr>
        <w:tab/>
      </w:r>
      <w:r w:rsidR="006B6094">
        <w:rPr>
          <w:rFonts w:ascii="Times New Roman" w:eastAsia="SimSun" w:hAnsi="Times New Roman"/>
          <w:b/>
          <w:sz w:val="24"/>
          <w:lang w:val="en-US" w:eastAsia="zh-CN"/>
        </w:rPr>
        <w:tab/>
      </w:r>
      <w:r w:rsidR="001C5B0C" w:rsidRPr="00FE4CA9">
        <w:rPr>
          <w:rFonts w:ascii="Times New Roman" w:eastAsia="SimSun" w:hAnsi="Times New Roman"/>
          <w:b/>
          <w:sz w:val="24"/>
          <w:lang w:val="en-US" w:eastAsia="zh-CN"/>
        </w:rPr>
        <w:tab/>
      </w:r>
      <w:r w:rsidR="001C5B0C" w:rsidRPr="00FE4CA9">
        <w:rPr>
          <w:rFonts w:ascii="Times New Roman" w:eastAsia="SimSun" w:hAnsi="Times New Roman"/>
          <w:b/>
          <w:sz w:val="24"/>
          <w:lang w:val="en-US" w:eastAsia="zh-CN"/>
        </w:rPr>
        <w:tab/>
      </w:r>
      <w:r w:rsidR="001C5B0C" w:rsidRPr="00FE4CA9">
        <w:rPr>
          <w:rFonts w:ascii="Times New Roman" w:eastAsia="SimSun" w:hAnsi="Times New Roman"/>
          <w:b/>
          <w:sz w:val="24"/>
          <w:lang w:val="en-US" w:eastAsia="zh-CN"/>
        </w:rPr>
        <w:tab/>
      </w:r>
      <w:r w:rsidR="001C5B0C" w:rsidRPr="00FE4CA9">
        <w:rPr>
          <w:rFonts w:ascii="Times New Roman" w:eastAsia="SimSun" w:hAnsi="Times New Roman"/>
          <w:b/>
          <w:sz w:val="24"/>
          <w:lang w:val="en-US" w:eastAsia="zh-CN"/>
        </w:rPr>
        <w:tab/>
      </w:r>
      <w:r w:rsidR="001C5B0C" w:rsidRPr="00FE4CA9">
        <w:rPr>
          <w:rFonts w:ascii="Times New Roman" w:eastAsia="SimSun" w:hAnsi="Times New Roman"/>
          <w:b/>
          <w:sz w:val="24"/>
          <w:lang w:val="en-US" w:eastAsia="zh-CN"/>
        </w:rPr>
        <w:tab/>
      </w:r>
      <w:r w:rsidR="001C5B0C" w:rsidRPr="00FE4CA9">
        <w:rPr>
          <w:rFonts w:ascii="Times New Roman" w:eastAsia="SimSun" w:hAnsi="Times New Roman"/>
          <w:b/>
          <w:sz w:val="24"/>
          <w:lang w:val="en-US" w:eastAsia="zh-CN"/>
        </w:rPr>
        <w:tab/>
        <w:t xml:space="preserve">    </w:t>
      </w:r>
      <w:r w:rsidR="00407BDA" w:rsidRPr="00FE4CA9">
        <w:rPr>
          <w:rFonts w:ascii="Times New Roman" w:eastAsia="SimSun" w:hAnsi="Times New Roman"/>
          <w:b/>
          <w:sz w:val="24"/>
          <w:lang w:val="en-US" w:eastAsia="zh-CN"/>
        </w:rPr>
        <w:t>R1-1</w:t>
      </w:r>
      <w:r w:rsidR="00F73E98">
        <w:rPr>
          <w:rFonts w:ascii="Times New Roman" w:eastAsia="SimSun" w:hAnsi="Times New Roman"/>
          <w:b/>
          <w:sz w:val="24"/>
          <w:lang w:val="en-US" w:eastAsia="zh-CN"/>
        </w:rPr>
        <w:t>90</w:t>
      </w:r>
      <w:r w:rsidR="00464085">
        <w:rPr>
          <w:rFonts w:ascii="Times New Roman" w:eastAsia="SimSun" w:hAnsi="Times New Roman"/>
          <w:b/>
          <w:sz w:val="24"/>
          <w:lang w:val="en-US" w:eastAsia="zh-CN"/>
        </w:rPr>
        <w:t>2598</w:t>
      </w:r>
    </w:p>
    <w:p w14:paraId="26F9CCC6" w14:textId="67991A4F" w:rsidR="001375CD" w:rsidRPr="00FE4CA9" w:rsidRDefault="006B6094" w:rsidP="001E0E46">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 xml:space="preserve">Athens, Greece, </w:t>
      </w:r>
      <w:r w:rsidR="001B5EC7">
        <w:rPr>
          <w:rFonts w:ascii="Times New Roman" w:eastAsia="SimSun" w:hAnsi="Times New Roman"/>
          <w:b/>
          <w:sz w:val="24"/>
          <w:lang w:val="en-US" w:eastAsia="zh-CN"/>
        </w:rPr>
        <w:t>2</w:t>
      </w:r>
      <w:r>
        <w:rPr>
          <w:rFonts w:ascii="Times New Roman" w:eastAsia="SimSun" w:hAnsi="Times New Roman"/>
          <w:b/>
          <w:sz w:val="24"/>
          <w:lang w:val="en-US" w:eastAsia="zh-CN"/>
        </w:rPr>
        <w:t>5</w:t>
      </w:r>
      <w:r w:rsidR="000B7708">
        <w:rPr>
          <w:rFonts w:ascii="Times New Roman" w:eastAsia="SimSun" w:hAnsi="Times New Roman"/>
          <w:b/>
          <w:sz w:val="24"/>
          <w:vertAlign w:val="superscript"/>
          <w:lang w:val="en-US" w:eastAsia="zh-CN"/>
        </w:rPr>
        <w:t>t</w:t>
      </w:r>
      <w:r>
        <w:rPr>
          <w:rFonts w:ascii="Times New Roman" w:eastAsia="SimSun" w:hAnsi="Times New Roman"/>
          <w:b/>
          <w:sz w:val="24"/>
          <w:vertAlign w:val="superscript"/>
          <w:lang w:val="en-US" w:eastAsia="zh-CN"/>
        </w:rPr>
        <w:t>h</w:t>
      </w:r>
      <w:r w:rsidR="001B1523" w:rsidRPr="00FE4CA9">
        <w:rPr>
          <w:rFonts w:ascii="Times New Roman" w:eastAsia="SimSun" w:hAnsi="Times New Roman"/>
          <w:b/>
          <w:sz w:val="24"/>
          <w:lang w:val="en-US" w:eastAsia="zh-CN"/>
        </w:rPr>
        <w:t xml:space="preserve"> </w:t>
      </w:r>
      <w:r>
        <w:rPr>
          <w:rFonts w:ascii="Times New Roman" w:eastAsia="SimSun" w:hAnsi="Times New Roman"/>
          <w:b/>
          <w:sz w:val="24"/>
          <w:lang w:val="en-US" w:eastAsia="zh-CN"/>
        </w:rPr>
        <w:t xml:space="preserve">February </w:t>
      </w:r>
      <w:r w:rsidR="001E0E46" w:rsidRPr="00FE4CA9">
        <w:rPr>
          <w:rFonts w:ascii="Times New Roman" w:eastAsia="SimSun" w:hAnsi="Times New Roman"/>
          <w:b/>
          <w:sz w:val="24"/>
          <w:lang w:val="en-US" w:eastAsia="zh-CN"/>
        </w:rPr>
        <w:t xml:space="preserve">– </w:t>
      </w:r>
      <w:r>
        <w:rPr>
          <w:rFonts w:ascii="Times New Roman" w:eastAsia="SimSun" w:hAnsi="Times New Roman"/>
          <w:b/>
          <w:sz w:val="24"/>
          <w:lang w:val="en-US" w:eastAsia="zh-CN"/>
        </w:rPr>
        <w:t>1</w:t>
      </w:r>
      <w:r>
        <w:rPr>
          <w:rFonts w:ascii="Times New Roman" w:eastAsia="SimSun" w:hAnsi="Times New Roman"/>
          <w:b/>
          <w:sz w:val="24"/>
          <w:vertAlign w:val="superscript"/>
          <w:lang w:val="en-US" w:eastAsia="zh-CN"/>
        </w:rPr>
        <w:t>st</w:t>
      </w:r>
      <w:r w:rsidR="000B7708">
        <w:rPr>
          <w:rFonts w:ascii="Times New Roman" w:eastAsia="SimSun" w:hAnsi="Times New Roman"/>
          <w:b/>
          <w:sz w:val="24"/>
          <w:lang w:val="en-US" w:eastAsia="zh-CN"/>
        </w:rPr>
        <w:t xml:space="preserve"> </w:t>
      </w:r>
      <w:proofErr w:type="gramStart"/>
      <w:r>
        <w:rPr>
          <w:rFonts w:ascii="Times New Roman" w:eastAsia="SimSun" w:hAnsi="Times New Roman"/>
          <w:b/>
          <w:sz w:val="24"/>
          <w:lang w:val="en-US" w:eastAsia="zh-CN"/>
        </w:rPr>
        <w:t>March</w:t>
      </w:r>
      <w:r w:rsidR="000B7708">
        <w:rPr>
          <w:rFonts w:ascii="Times New Roman" w:eastAsia="SimSun" w:hAnsi="Times New Roman"/>
          <w:b/>
          <w:sz w:val="24"/>
          <w:lang w:val="en-US" w:eastAsia="zh-CN"/>
        </w:rPr>
        <w:t>,</w:t>
      </w:r>
      <w:proofErr w:type="gramEnd"/>
      <w:r w:rsidR="001E0E46" w:rsidRPr="00FE4CA9">
        <w:rPr>
          <w:rFonts w:ascii="Times New Roman" w:eastAsia="SimSun" w:hAnsi="Times New Roman"/>
          <w:b/>
          <w:sz w:val="24"/>
          <w:lang w:val="en-US" w:eastAsia="zh-CN"/>
        </w:rPr>
        <w:t xml:space="preserve"> </w:t>
      </w:r>
      <w:r w:rsidR="00151D5A" w:rsidRPr="00FE4CA9">
        <w:rPr>
          <w:rFonts w:ascii="Times New Roman" w:eastAsia="SimSun" w:hAnsi="Times New Roman"/>
          <w:b/>
          <w:sz w:val="24"/>
          <w:lang w:val="en-US" w:eastAsia="zh-CN"/>
        </w:rPr>
        <w:t>201</w:t>
      </w:r>
      <w:r w:rsidR="00151D5A">
        <w:rPr>
          <w:rFonts w:ascii="Times New Roman" w:eastAsia="SimSun" w:hAnsi="Times New Roman"/>
          <w:b/>
          <w:sz w:val="24"/>
          <w:lang w:val="en-US" w:eastAsia="zh-CN"/>
        </w:rPr>
        <w:t>9</w:t>
      </w:r>
    </w:p>
    <w:p w14:paraId="2ED28A93" w14:textId="77777777" w:rsidR="001E0E46" w:rsidRPr="00FE4CA9" w:rsidRDefault="001E0E46" w:rsidP="00FC6469">
      <w:pPr>
        <w:pStyle w:val="CRCoverPage"/>
        <w:tabs>
          <w:tab w:val="left" w:pos="1980"/>
        </w:tabs>
        <w:jc w:val="both"/>
        <w:rPr>
          <w:rFonts w:ascii="Times New Roman" w:hAnsi="Times New Roman"/>
          <w:b/>
          <w:bCs/>
          <w:sz w:val="24"/>
          <w:lang w:val="en-US"/>
        </w:rPr>
      </w:pPr>
    </w:p>
    <w:p w14:paraId="6FA141D4" w14:textId="484ABD40" w:rsidR="00FA20F7" w:rsidRPr="00FE4CA9" w:rsidRDefault="00FA20F7" w:rsidP="00FC6469">
      <w:pPr>
        <w:pStyle w:val="CRCoverPage"/>
        <w:tabs>
          <w:tab w:val="left" w:pos="1980"/>
        </w:tabs>
        <w:jc w:val="both"/>
        <w:rPr>
          <w:rFonts w:ascii="Times New Roman" w:hAnsi="Times New Roman"/>
          <w:b/>
          <w:bCs/>
          <w:sz w:val="24"/>
          <w:lang w:val="en-US" w:eastAsia="ja-JP"/>
        </w:rPr>
      </w:pPr>
      <w:r w:rsidRPr="00FE4CA9">
        <w:rPr>
          <w:rFonts w:ascii="Times New Roman" w:hAnsi="Times New Roman"/>
          <w:b/>
          <w:bCs/>
          <w:sz w:val="24"/>
          <w:lang w:val="en-US"/>
        </w:rPr>
        <w:t>Agenda Item:</w:t>
      </w:r>
      <w:r w:rsidRPr="00FE4CA9">
        <w:rPr>
          <w:rFonts w:ascii="Times New Roman" w:hAnsi="Times New Roman"/>
          <w:b/>
          <w:bCs/>
          <w:sz w:val="24"/>
          <w:lang w:val="en-US"/>
        </w:rPr>
        <w:tab/>
      </w:r>
      <w:r w:rsidR="001375CD" w:rsidRPr="00FE4CA9">
        <w:rPr>
          <w:rFonts w:ascii="Times New Roman" w:hAnsi="Times New Roman"/>
          <w:b/>
          <w:bCs/>
          <w:sz w:val="24"/>
          <w:lang w:val="en-US"/>
        </w:rPr>
        <w:t>7</w:t>
      </w:r>
      <w:r w:rsidR="00E246F8" w:rsidRPr="00FE4CA9">
        <w:rPr>
          <w:rFonts w:ascii="Times New Roman" w:hAnsi="Times New Roman"/>
          <w:b/>
          <w:bCs/>
          <w:sz w:val="24"/>
          <w:lang w:val="en-US"/>
        </w:rPr>
        <w:t>.</w:t>
      </w:r>
      <w:r w:rsidR="00F17C46" w:rsidRPr="00FE4CA9">
        <w:rPr>
          <w:rFonts w:ascii="Times New Roman" w:hAnsi="Times New Roman"/>
          <w:b/>
          <w:bCs/>
          <w:sz w:val="24"/>
          <w:lang w:val="en-US"/>
        </w:rPr>
        <w:t>2</w:t>
      </w:r>
      <w:r w:rsidR="000D2FB2" w:rsidRPr="00FE4CA9">
        <w:rPr>
          <w:rFonts w:ascii="Times New Roman" w:hAnsi="Times New Roman"/>
          <w:b/>
          <w:bCs/>
          <w:sz w:val="24"/>
          <w:lang w:val="en-US"/>
        </w:rPr>
        <w:t>.</w:t>
      </w:r>
      <w:r w:rsidR="008F53D0" w:rsidRPr="00FE4CA9">
        <w:rPr>
          <w:rFonts w:ascii="Times New Roman" w:hAnsi="Times New Roman"/>
          <w:b/>
          <w:bCs/>
          <w:sz w:val="24"/>
          <w:lang w:val="en-US"/>
        </w:rPr>
        <w:t>4.</w:t>
      </w:r>
      <w:r w:rsidR="00BF27FD">
        <w:rPr>
          <w:rFonts w:ascii="Times New Roman" w:hAnsi="Times New Roman"/>
          <w:b/>
          <w:bCs/>
          <w:sz w:val="24"/>
          <w:lang w:val="en-US"/>
        </w:rPr>
        <w:t>1.4</w:t>
      </w:r>
    </w:p>
    <w:p w14:paraId="186753AF" w14:textId="71E2F458" w:rsidR="00FA20F7" w:rsidRPr="00AF795D" w:rsidRDefault="0092027E" w:rsidP="00FA20F7">
      <w:pPr>
        <w:tabs>
          <w:tab w:val="left" w:pos="1985"/>
        </w:tabs>
        <w:rPr>
          <w:rFonts w:ascii="Times New Roman" w:hAnsi="Times New Roman" w:cs="Times New Roman"/>
          <w:bCs/>
          <w:sz w:val="24"/>
        </w:rPr>
      </w:pPr>
      <w:r w:rsidRPr="00FE4CA9">
        <w:rPr>
          <w:rFonts w:ascii="Times New Roman" w:hAnsi="Times New Roman" w:cs="Times New Roman"/>
          <w:b/>
          <w:bCs/>
          <w:sz w:val="24"/>
        </w:rPr>
        <w:t>Source:</w:t>
      </w:r>
      <w:r w:rsidRPr="00FE4CA9">
        <w:rPr>
          <w:rFonts w:ascii="Times New Roman" w:hAnsi="Times New Roman" w:cs="Times New Roman"/>
          <w:b/>
          <w:bCs/>
          <w:sz w:val="24"/>
        </w:rPr>
        <w:tab/>
        <w:t>InterDigital</w:t>
      </w:r>
      <w:r w:rsidR="00E17A3B" w:rsidRPr="00FE4CA9">
        <w:rPr>
          <w:rFonts w:ascii="Times New Roman" w:hAnsi="Times New Roman" w:cs="Times New Roman"/>
          <w:b/>
          <w:bCs/>
          <w:sz w:val="24"/>
        </w:rPr>
        <w:t xml:space="preserve"> </w:t>
      </w:r>
      <w:r w:rsidR="001E0E46" w:rsidRPr="00FE4CA9">
        <w:rPr>
          <w:rFonts w:ascii="Times New Roman" w:hAnsi="Times New Roman" w:cs="Times New Roman"/>
          <w:b/>
          <w:bCs/>
          <w:sz w:val="24"/>
        </w:rPr>
        <w:t>Inc.</w:t>
      </w:r>
    </w:p>
    <w:p w14:paraId="4F02292E" w14:textId="7A03BEB3" w:rsidR="00FA20F7" w:rsidRPr="00FE4CA9" w:rsidRDefault="00FA20F7" w:rsidP="00FA20F7">
      <w:pPr>
        <w:ind w:left="1985" w:hanging="1985"/>
        <w:rPr>
          <w:rFonts w:ascii="Times New Roman" w:hAnsi="Times New Roman" w:cs="Times New Roman"/>
          <w:b/>
          <w:bCs/>
        </w:rPr>
      </w:pPr>
      <w:r w:rsidRPr="00FE4CA9">
        <w:rPr>
          <w:rFonts w:ascii="Times New Roman" w:hAnsi="Times New Roman" w:cs="Times New Roman"/>
          <w:b/>
          <w:bCs/>
          <w:sz w:val="24"/>
        </w:rPr>
        <w:t>Title:</w:t>
      </w:r>
      <w:r w:rsidRPr="00FE4CA9">
        <w:rPr>
          <w:rFonts w:ascii="Times New Roman" w:hAnsi="Times New Roman" w:cs="Times New Roman"/>
          <w:b/>
          <w:bCs/>
          <w:sz w:val="24"/>
        </w:rPr>
        <w:tab/>
      </w:r>
      <w:r w:rsidR="00BF27FD">
        <w:rPr>
          <w:rFonts w:ascii="Times New Roman" w:hAnsi="Times New Roman" w:cs="Times New Roman"/>
          <w:b/>
          <w:bCs/>
          <w:sz w:val="24"/>
        </w:rPr>
        <w:t>Sidelink Resource Allocation Mechanism for NR V2X</w:t>
      </w:r>
    </w:p>
    <w:p w14:paraId="20F2A3ED" w14:textId="3A078327" w:rsidR="00FA20F7" w:rsidRPr="00FE4CA9" w:rsidRDefault="00A51E32" w:rsidP="00FA20F7">
      <w:pPr>
        <w:ind w:left="1985" w:hanging="1985"/>
        <w:rPr>
          <w:rFonts w:ascii="Times New Roman" w:hAnsi="Times New Roman" w:cs="Times New Roman"/>
          <w:b/>
          <w:bCs/>
          <w:sz w:val="24"/>
        </w:rPr>
      </w:pPr>
      <w:r w:rsidRPr="00FE4CA9">
        <w:rPr>
          <w:rFonts w:ascii="Times New Roman" w:hAnsi="Times New Roman" w:cs="Times New Roman"/>
          <w:b/>
          <w:bCs/>
          <w:sz w:val="24"/>
        </w:rPr>
        <w:t>Document for:</w:t>
      </w:r>
      <w:r w:rsidRPr="00FE4CA9">
        <w:rPr>
          <w:rFonts w:ascii="Times New Roman" w:hAnsi="Times New Roman" w:cs="Times New Roman"/>
          <w:b/>
          <w:bCs/>
          <w:sz w:val="24"/>
        </w:rPr>
        <w:tab/>
        <w:t>Discussion</w:t>
      </w:r>
      <w:r w:rsidR="00F17C46" w:rsidRPr="00FE4CA9">
        <w:rPr>
          <w:rFonts w:ascii="Times New Roman" w:hAnsi="Times New Roman" w:cs="Times New Roman"/>
          <w:b/>
          <w:bCs/>
          <w:sz w:val="24"/>
        </w:rPr>
        <w:t xml:space="preserve"> and Decision</w:t>
      </w:r>
    </w:p>
    <w:p w14:paraId="45A92109" w14:textId="77777777" w:rsidR="00261A3A" w:rsidRPr="00FE4CA9" w:rsidRDefault="00A35469" w:rsidP="00C34D28">
      <w:pPr>
        <w:pStyle w:val="Heading1"/>
        <w:rPr>
          <w:rFonts w:ascii="Times New Roman" w:hAnsi="Times New Roman"/>
          <w:b/>
          <w:sz w:val="32"/>
          <w:szCs w:val="32"/>
        </w:rPr>
      </w:pPr>
      <w:bookmarkStart w:id="1" w:name="_Ref513464071"/>
      <w:r w:rsidRPr="00FE4CA9">
        <w:rPr>
          <w:rFonts w:ascii="Times New Roman" w:hAnsi="Times New Roman"/>
          <w:b/>
          <w:sz w:val="32"/>
          <w:szCs w:val="32"/>
        </w:rPr>
        <w:t>Introduction</w:t>
      </w:r>
      <w:bookmarkEnd w:id="1"/>
    </w:p>
    <w:p w14:paraId="185BD80B" w14:textId="0CAA5802" w:rsidR="00AD048C" w:rsidRPr="00191850" w:rsidRDefault="00787349" w:rsidP="00191850">
      <w:pPr>
        <w:jc w:val="both"/>
        <w:rPr>
          <w:rFonts w:ascii="Times New Roman" w:hAnsi="Times New Roman" w:cs="Times New Roman"/>
          <w:lang w:val="en-GB"/>
        </w:rPr>
      </w:pPr>
      <w:r>
        <w:rPr>
          <w:rFonts w:ascii="Times New Roman" w:hAnsi="Times New Roman" w:cs="Times New Roman"/>
          <w:lang w:val="en-GB"/>
        </w:rPr>
        <w:t xml:space="preserve">The </w:t>
      </w:r>
      <w:r w:rsidR="00AD0117">
        <w:rPr>
          <w:rFonts w:ascii="Times New Roman" w:hAnsi="Times New Roman" w:cs="Times New Roman"/>
          <w:lang w:val="en-GB"/>
        </w:rPr>
        <w:t xml:space="preserve">resource allocation </w:t>
      </w:r>
      <w:r w:rsidR="00F561AB">
        <w:rPr>
          <w:rFonts w:ascii="Times New Roman" w:hAnsi="Times New Roman" w:cs="Times New Roman"/>
          <w:lang w:val="en-GB"/>
        </w:rPr>
        <w:t xml:space="preserve">for NR V2X </w:t>
      </w:r>
      <w:r w:rsidR="002A1C69">
        <w:rPr>
          <w:rFonts w:ascii="Times New Roman" w:hAnsi="Times New Roman" w:cs="Times New Roman"/>
          <w:lang w:val="en-GB"/>
        </w:rPr>
        <w:t>M</w:t>
      </w:r>
      <w:r w:rsidR="00F561AB">
        <w:rPr>
          <w:rFonts w:ascii="Times New Roman" w:hAnsi="Times New Roman" w:cs="Times New Roman"/>
          <w:lang w:val="en-GB"/>
        </w:rPr>
        <w:t xml:space="preserve">ode 2 UEs has </w:t>
      </w:r>
      <w:r>
        <w:rPr>
          <w:rFonts w:ascii="Times New Roman" w:hAnsi="Times New Roman" w:cs="Times New Roman"/>
          <w:lang w:val="en-GB"/>
        </w:rPr>
        <w:t xml:space="preserve">been discussed in </w:t>
      </w:r>
      <w:r w:rsidR="00191850">
        <w:rPr>
          <w:rFonts w:ascii="Times New Roman" w:hAnsi="Times New Roman" w:cs="Times New Roman"/>
          <w:lang w:val="en-GB"/>
        </w:rPr>
        <w:t xml:space="preserve">the past several </w:t>
      </w:r>
      <w:r>
        <w:rPr>
          <w:rFonts w:ascii="Times New Roman" w:hAnsi="Times New Roman" w:cs="Times New Roman"/>
          <w:lang w:val="en-GB"/>
        </w:rPr>
        <w:t>RAN1 meeting</w:t>
      </w:r>
      <w:r w:rsidR="00191850">
        <w:rPr>
          <w:rFonts w:ascii="Times New Roman" w:hAnsi="Times New Roman" w:cs="Times New Roman"/>
          <w:lang w:val="en-GB"/>
        </w:rPr>
        <w:t>s</w:t>
      </w:r>
      <w:r>
        <w:rPr>
          <w:rFonts w:ascii="Times New Roman" w:hAnsi="Times New Roman" w:cs="Times New Roman"/>
          <w:lang w:val="en-GB"/>
        </w:rPr>
        <w:t xml:space="preserve"> </w:t>
      </w:r>
      <w:r>
        <w:rPr>
          <w:rFonts w:ascii="Times New Roman" w:hAnsi="Times New Roman" w:cs="Times New Roman"/>
          <w:lang w:val="en-GB"/>
        </w:rPr>
        <w:fldChar w:fldCharType="begin"/>
      </w:r>
      <w:r>
        <w:rPr>
          <w:rFonts w:ascii="Times New Roman" w:hAnsi="Times New Roman" w:cs="Times New Roman"/>
          <w:lang w:val="en-GB"/>
        </w:rPr>
        <w:instrText xml:space="preserve"> REF _Ref524941128 \r \h </w:instrText>
      </w:r>
      <w:r>
        <w:rPr>
          <w:rFonts w:ascii="Times New Roman" w:hAnsi="Times New Roman" w:cs="Times New Roman"/>
          <w:lang w:val="en-GB"/>
        </w:rPr>
      </w:r>
      <w:r>
        <w:rPr>
          <w:rFonts w:ascii="Times New Roman" w:hAnsi="Times New Roman" w:cs="Times New Roman"/>
          <w:lang w:val="en-GB"/>
        </w:rPr>
        <w:fldChar w:fldCharType="separate"/>
      </w:r>
      <w:r w:rsidR="000A1836">
        <w:rPr>
          <w:rFonts w:ascii="Times New Roman" w:hAnsi="Times New Roman" w:cs="Times New Roman"/>
          <w:lang w:val="en-GB"/>
        </w:rPr>
        <w:t>[1]</w:t>
      </w:r>
      <w:r>
        <w:rPr>
          <w:rFonts w:ascii="Times New Roman" w:hAnsi="Times New Roman" w:cs="Times New Roman"/>
          <w:lang w:val="en-GB"/>
        </w:rPr>
        <w:fldChar w:fldCharType="end"/>
      </w:r>
      <w:r w:rsidR="000B7708">
        <w:rPr>
          <w:rFonts w:ascii="Times New Roman" w:hAnsi="Times New Roman" w:cs="Times New Roman"/>
          <w:lang w:val="en-GB"/>
        </w:rPr>
        <w:t>,</w:t>
      </w:r>
      <w:r>
        <w:rPr>
          <w:rFonts w:ascii="Times New Roman" w:hAnsi="Times New Roman" w:cs="Times New Roman"/>
          <w:lang w:val="en-GB"/>
        </w:rPr>
        <w:t xml:space="preserve"> </w:t>
      </w:r>
      <w:r>
        <w:rPr>
          <w:rFonts w:ascii="Times New Roman" w:hAnsi="Times New Roman" w:cs="Times New Roman"/>
          <w:lang w:val="en-GB"/>
        </w:rPr>
        <w:fldChar w:fldCharType="begin"/>
      </w:r>
      <w:r>
        <w:rPr>
          <w:rFonts w:ascii="Times New Roman" w:hAnsi="Times New Roman" w:cs="Times New Roman"/>
          <w:lang w:val="en-GB"/>
        </w:rPr>
        <w:instrText xml:space="preserve"> REF _Ref528585481 \r \h </w:instrText>
      </w:r>
      <w:r>
        <w:rPr>
          <w:rFonts w:ascii="Times New Roman" w:hAnsi="Times New Roman" w:cs="Times New Roman"/>
          <w:lang w:val="en-GB"/>
        </w:rPr>
      </w:r>
      <w:r>
        <w:rPr>
          <w:rFonts w:ascii="Times New Roman" w:hAnsi="Times New Roman" w:cs="Times New Roman"/>
          <w:lang w:val="en-GB"/>
        </w:rPr>
        <w:fldChar w:fldCharType="separate"/>
      </w:r>
      <w:r w:rsidR="000A1836">
        <w:rPr>
          <w:rFonts w:ascii="Times New Roman" w:hAnsi="Times New Roman" w:cs="Times New Roman"/>
          <w:lang w:val="en-GB"/>
        </w:rPr>
        <w:t>[2]</w:t>
      </w:r>
      <w:r>
        <w:rPr>
          <w:rFonts w:ascii="Times New Roman" w:hAnsi="Times New Roman" w:cs="Times New Roman"/>
          <w:lang w:val="en-GB"/>
        </w:rPr>
        <w:fldChar w:fldCharType="end"/>
      </w:r>
      <w:r w:rsidR="00191850">
        <w:rPr>
          <w:rFonts w:ascii="Times New Roman" w:hAnsi="Times New Roman" w:cs="Times New Roman"/>
          <w:lang w:val="en-GB"/>
        </w:rPr>
        <w:t>,</w:t>
      </w:r>
      <w:r w:rsidR="000B7708">
        <w:rPr>
          <w:rFonts w:ascii="Times New Roman" w:hAnsi="Times New Roman" w:cs="Times New Roman"/>
          <w:lang w:val="en-GB"/>
        </w:rPr>
        <w:t xml:space="preserve"> </w:t>
      </w:r>
      <w:r w:rsidR="000B7708">
        <w:rPr>
          <w:rFonts w:ascii="Times New Roman" w:hAnsi="Times New Roman" w:cs="Times New Roman"/>
          <w:lang w:val="en-GB"/>
        </w:rPr>
        <w:fldChar w:fldCharType="begin"/>
      </w:r>
      <w:r w:rsidR="000B7708">
        <w:rPr>
          <w:rFonts w:ascii="Times New Roman" w:hAnsi="Times New Roman" w:cs="Times New Roman"/>
          <w:lang w:val="en-GB"/>
        </w:rPr>
        <w:instrText xml:space="preserve"> REF _Ref534311826 \r \h </w:instrText>
      </w:r>
      <w:r w:rsidR="000B7708">
        <w:rPr>
          <w:rFonts w:ascii="Times New Roman" w:hAnsi="Times New Roman" w:cs="Times New Roman"/>
          <w:lang w:val="en-GB"/>
        </w:rPr>
      </w:r>
      <w:r w:rsidR="000B7708">
        <w:rPr>
          <w:rFonts w:ascii="Times New Roman" w:hAnsi="Times New Roman" w:cs="Times New Roman"/>
          <w:lang w:val="en-GB"/>
        </w:rPr>
        <w:fldChar w:fldCharType="separate"/>
      </w:r>
      <w:r w:rsidR="000A1836">
        <w:rPr>
          <w:rFonts w:ascii="Times New Roman" w:hAnsi="Times New Roman" w:cs="Times New Roman"/>
          <w:lang w:val="en-GB"/>
        </w:rPr>
        <w:t>[3]</w:t>
      </w:r>
      <w:r w:rsidR="000B7708">
        <w:rPr>
          <w:rFonts w:ascii="Times New Roman" w:hAnsi="Times New Roman" w:cs="Times New Roman"/>
          <w:lang w:val="en-GB"/>
        </w:rPr>
        <w:fldChar w:fldCharType="end"/>
      </w:r>
      <w:r w:rsidR="00550604">
        <w:rPr>
          <w:rFonts w:ascii="Times New Roman" w:hAnsi="Times New Roman" w:cs="Times New Roman"/>
          <w:lang w:val="en-GB"/>
        </w:rPr>
        <w:t xml:space="preserve"> and</w:t>
      </w:r>
      <w:r w:rsidR="00191850">
        <w:rPr>
          <w:rFonts w:ascii="Times New Roman" w:hAnsi="Times New Roman" w:cs="Times New Roman"/>
          <w:lang w:val="en-GB"/>
        </w:rPr>
        <w:t xml:space="preserve"> </w:t>
      </w:r>
      <w:r w:rsidR="00191850">
        <w:rPr>
          <w:rFonts w:ascii="Times New Roman" w:hAnsi="Times New Roman" w:cs="Times New Roman"/>
          <w:lang w:val="en-GB"/>
        </w:rPr>
        <w:fldChar w:fldCharType="begin"/>
      </w:r>
      <w:r w:rsidR="00191850">
        <w:rPr>
          <w:rFonts w:ascii="Times New Roman" w:hAnsi="Times New Roman" w:cs="Times New Roman"/>
          <w:lang w:val="en-GB"/>
        </w:rPr>
        <w:instrText xml:space="preserve"> REF _Ref512976 \r \h </w:instrText>
      </w:r>
      <w:r w:rsidR="00191850">
        <w:rPr>
          <w:rFonts w:ascii="Times New Roman" w:hAnsi="Times New Roman" w:cs="Times New Roman"/>
          <w:lang w:val="en-GB"/>
        </w:rPr>
      </w:r>
      <w:r w:rsidR="00191850">
        <w:rPr>
          <w:rFonts w:ascii="Times New Roman" w:hAnsi="Times New Roman" w:cs="Times New Roman"/>
          <w:lang w:val="en-GB"/>
        </w:rPr>
        <w:fldChar w:fldCharType="separate"/>
      </w:r>
      <w:r w:rsidR="000A1836">
        <w:rPr>
          <w:rFonts w:ascii="Times New Roman" w:hAnsi="Times New Roman" w:cs="Times New Roman"/>
          <w:lang w:val="en-GB"/>
        </w:rPr>
        <w:t>[4]</w:t>
      </w:r>
      <w:r w:rsidR="00191850">
        <w:rPr>
          <w:rFonts w:ascii="Times New Roman" w:hAnsi="Times New Roman" w:cs="Times New Roman"/>
          <w:lang w:val="en-GB"/>
        </w:rPr>
        <w:fldChar w:fldCharType="end"/>
      </w:r>
      <w:r w:rsidR="00191850">
        <w:rPr>
          <w:rFonts w:ascii="Times New Roman" w:hAnsi="Times New Roman" w:cs="Times New Roman"/>
          <w:lang w:val="en-GB"/>
        </w:rPr>
        <w:t xml:space="preserve">. </w:t>
      </w:r>
      <w:r w:rsidR="00AD048C" w:rsidRPr="00D80DE5">
        <w:rPr>
          <w:rFonts w:ascii="Times New Roman" w:hAnsi="Times New Roman" w:cs="Times New Roman"/>
        </w:rPr>
        <w:t xml:space="preserve">In RAN1 </w:t>
      </w:r>
      <w:r w:rsidR="00191850">
        <w:rPr>
          <w:rFonts w:ascii="Times New Roman" w:hAnsi="Times New Roman" w:cs="Times New Roman"/>
        </w:rPr>
        <w:t xml:space="preserve">Ad-Hoc </w:t>
      </w:r>
      <w:r w:rsidR="00AD048C" w:rsidRPr="00D80DE5">
        <w:rPr>
          <w:rFonts w:ascii="Times New Roman" w:hAnsi="Times New Roman" w:cs="Times New Roman"/>
        </w:rPr>
        <w:t xml:space="preserve">meeting </w:t>
      </w:r>
      <w:r w:rsidR="00AD048C">
        <w:rPr>
          <w:rFonts w:ascii="Times New Roman" w:hAnsi="Times New Roman" w:cs="Times New Roman"/>
          <w:szCs w:val="20"/>
        </w:rPr>
        <w:t>#</w:t>
      </w:r>
      <w:r w:rsidR="00191850">
        <w:rPr>
          <w:rFonts w:ascii="Times New Roman" w:hAnsi="Times New Roman" w:cs="Times New Roman"/>
          <w:szCs w:val="20"/>
        </w:rPr>
        <w:t xml:space="preserve">1901 </w:t>
      </w:r>
      <w:r w:rsidR="00191850">
        <w:rPr>
          <w:rFonts w:ascii="Times New Roman" w:hAnsi="Times New Roman" w:cs="Times New Roman"/>
          <w:lang w:val="en-GB"/>
        </w:rPr>
        <w:fldChar w:fldCharType="begin"/>
      </w:r>
      <w:r w:rsidR="00191850">
        <w:rPr>
          <w:rFonts w:ascii="Times New Roman" w:hAnsi="Times New Roman" w:cs="Times New Roman"/>
          <w:lang w:val="en-GB"/>
        </w:rPr>
        <w:instrText xml:space="preserve"> REF _Ref512976 \r \h </w:instrText>
      </w:r>
      <w:r w:rsidR="00191850">
        <w:rPr>
          <w:rFonts w:ascii="Times New Roman" w:hAnsi="Times New Roman" w:cs="Times New Roman"/>
          <w:lang w:val="en-GB"/>
        </w:rPr>
      </w:r>
      <w:r w:rsidR="00191850">
        <w:rPr>
          <w:rFonts w:ascii="Times New Roman" w:hAnsi="Times New Roman" w:cs="Times New Roman"/>
          <w:lang w:val="en-GB"/>
        </w:rPr>
        <w:fldChar w:fldCharType="separate"/>
      </w:r>
      <w:r w:rsidR="000A1836">
        <w:rPr>
          <w:rFonts w:ascii="Times New Roman" w:hAnsi="Times New Roman" w:cs="Times New Roman"/>
          <w:lang w:val="en-GB"/>
        </w:rPr>
        <w:t>[4]</w:t>
      </w:r>
      <w:r w:rsidR="00191850">
        <w:rPr>
          <w:rFonts w:ascii="Times New Roman" w:hAnsi="Times New Roman" w:cs="Times New Roman"/>
          <w:lang w:val="en-GB"/>
        </w:rPr>
        <w:fldChar w:fldCharType="end"/>
      </w:r>
      <w:r w:rsidR="00AD048C" w:rsidRPr="00D80DE5">
        <w:rPr>
          <w:rFonts w:ascii="Times New Roman" w:hAnsi="Times New Roman" w:cs="Times New Roman"/>
        </w:rPr>
        <w:t>, the following agreements have been made</w:t>
      </w:r>
      <w:r w:rsidR="00550604">
        <w:rPr>
          <w:rFonts w:ascii="Times New Roman" w:hAnsi="Times New Roman" w:cs="Times New Roman"/>
        </w:rPr>
        <w:t>:</w:t>
      </w:r>
    </w:p>
    <w:p w14:paraId="1C0F8F1B" w14:textId="77777777" w:rsidR="00BF27FD" w:rsidRPr="00BF27FD" w:rsidRDefault="00BF27FD" w:rsidP="00BF27FD">
      <w:pPr>
        <w:spacing w:after="0" w:line="240" w:lineRule="auto"/>
        <w:rPr>
          <w:rFonts w:ascii="Times New Roman" w:hAnsi="Times New Roman" w:cs="Times New Roman"/>
          <w:lang w:eastAsia="x-none"/>
        </w:rPr>
      </w:pPr>
      <w:r w:rsidRPr="00BF27FD">
        <w:rPr>
          <w:rFonts w:ascii="Times New Roman" w:hAnsi="Times New Roman" w:cs="Times New Roman"/>
          <w:highlight w:val="green"/>
          <w:lang w:eastAsia="x-none"/>
        </w:rPr>
        <w:t>Agreements</w:t>
      </w:r>
      <w:r w:rsidRPr="00BF27FD">
        <w:rPr>
          <w:rFonts w:ascii="Times New Roman" w:hAnsi="Times New Roman" w:cs="Times New Roman"/>
          <w:lang w:eastAsia="x-none"/>
        </w:rPr>
        <w:t>:</w:t>
      </w:r>
    </w:p>
    <w:p w14:paraId="1BF1D1AF" w14:textId="77777777" w:rsidR="00BF27FD" w:rsidRPr="00BF27FD" w:rsidRDefault="00BF27FD" w:rsidP="00BF27FD">
      <w:pPr>
        <w:pStyle w:val="3GPPAgreements"/>
        <w:spacing w:before="0" w:after="0"/>
        <w:rPr>
          <w:szCs w:val="22"/>
        </w:rPr>
      </w:pPr>
      <w:r w:rsidRPr="00BF27FD">
        <w:rPr>
          <w:szCs w:val="22"/>
        </w:rPr>
        <w:t xml:space="preserve">Mode-2 supports the sensing and resource (re)-selection procedures according to the previously agreed definitions. </w:t>
      </w:r>
    </w:p>
    <w:p w14:paraId="2705D601" w14:textId="77777777" w:rsidR="00BF27FD" w:rsidRPr="00BF27FD" w:rsidRDefault="00BF27FD" w:rsidP="002F6C88">
      <w:pPr>
        <w:pStyle w:val="3GPPAgreements"/>
        <w:numPr>
          <w:ilvl w:val="2"/>
          <w:numId w:val="12"/>
        </w:numPr>
        <w:spacing w:before="0" w:after="0"/>
        <w:rPr>
          <w:szCs w:val="22"/>
        </w:rPr>
      </w:pPr>
      <w:r w:rsidRPr="00BF27FD">
        <w:rPr>
          <w:szCs w:val="22"/>
        </w:rPr>
        <w:t>FFS resource granularity for sensing &amp; resource (re)-selection, e.g., PRB(s), slots, resource patterns (when applicable), etc.</w:t>
      </w:r>
    </w:p>
    <w:p w14:paraId="794103FB" w14:textId="05EDA10E" w:rsidR="00BF27FD" w:rsidRPr="00BF27FD" w:rsidRDefault="00BF27FD" w:rsidP="002F6C88">
      <w:pPr>
        <w:pStyle w:val="3GPPAgreements"/>
        <w:numPr>
          <w:ilvl w:val="2"/>
          <w:numId w:val="12"/>
        </w:numPr>
        <w:spacing w:before="0" w:after="0"/>
        <w:rPr>
          <w:szCs w:val="22"/>
        </w:rPr>
      </w:pPr>
      <w:r w:rsidRPr="00BF27FD">
        <w:rPr>
          <w:szCs w:val="22"/>
        </w:rPr>
        <w:t>FFS detailed conditions when these procedures can apply</w:t>
      </w:r>
    </w:p>
    <w:p w14:paraId="4E42BAE7" w14:textId="77777777" w:rsidR="00BF27FD" w:rsidRPr="00BF27FD" w:rsidRDefault="00BF27FD" w:rsidP="00BF27FD">
      <w:pPr>
        <w:spacing w:after="0" w:line="240" w:lineRule="auto"/>
        <w:rPr>
          <w:rFonts w:ascii="Times New Roman" w:hAnsi="Times New Roman" w:cs="Times New Roman"/>
          <w:lang w:eastAsia="x-none"/>
        </w:rPr>
      </w:pPr>
      <w:r w:rsidRPr="00BF27FD">
        <w:rPr>
          <w:rFonts w:ascii="Times New Roman" w:hAnsi="Times New Roman" w:cs="Times New Roman"/>
          <w:highlight w:val="green"/>
          <w:lang w:eastAsia="x-none"/>
        </w:rPr>
        <w:t>Agreements</w:t>
      </w:r>
      <w:r w:rsidRPr="00BF27FD">
        <w:rPr>
          <w:rFonts w:ascii="Times New Roman" w:hAnsi="Times New Roman" w:cs="Times New Roman"/>
          <w:lang w:eastAsia="x-none"/>
        </w:rPr>
        <w:t>:</w:t>
      </w:r>
    </w:p>
    <w:p w14:paraId="71092088" w14:textId="77777777" w:rsidR="00BF27FD" w:rsidRPr="00BF27FD" w:rsidRDefault="00BF27FD" w:rsidP="002F6C88">
      <w:pPr>
        <w:numPr>
          <w:ilvl w:val="0"/>
          <w:numId w:val="11"/>
        </w:numPr>
        <w:spacing w:after="0" w:line="240" w:lineRule="auto"/>
        <w:rPr>
          <w:rFonts w:ascii="Times New Roman" w:hAnsi="Times New Roman" w:cs="Times New Roman"/>
        </w:rPr>
      </w:pPr>
      <w:r w:rsidRPr="00BF27FD">
        <w:rPr>
          <w:rFonts w:ascii="Times New Roman" w:hAnsi="Times New Roman" w:cs="Times New Roman"/>
        </w:rPr>
        <w:t>For the purpose of performance evaluation for Mode-2(c), the following Mode-2(c) transmission pattern selection is used when a UE is configured with a pool of patterns:</w:t>
      </w:r>
    </w:p>
    <w:p w14:paraId="063201D6" w14:textId="77777777" w:rsidR="00BF27FD" w:rsidRPr="00BF27FD" w:rsidRDefault="00BF27FD" w:rsidP="002F6C88">
      <w:pPr>
        <w:pStyle w:val="3GPPAgreements"/>
        <w:numPr>
          <w:ilvl w:val="2"/>
          <w:numId w:val="12"/>
        </w:numPr>
        <w:spacing w:before="0" w:after="0"/>
        <w:rPr>
          <w:szCs w:val="22"/>
        </w:rPr>
      </w:pPr>
      <w:r w:rsidRPr="00BF27FD">
        <w:rPr>
          <w:szCs w:val="22"/>
        </w:rPr>
        <w:t xml:space="preserve">Sensing based pattern selection (e.g. UE selects unused pattern based on sensing results) </w:t>
      </w:r>
    </w:p>
    <w:p w14:paraId="2884F9C6" w14:textId="60DB2314" w:rsidR="00BF27FD" w:rsidRPr="00BF27FD" w:rsidRDefault="00BF27FD" w:rsidP="002F6C88">
      <w:pPr>
        <w:numPr>
          <w:ilvl w:val="1"/>
          <w:numId w:val="13"/>
        </w:numPr>
        <w:spacing w:after="0" w:line="240" w:lineRule="auto"/>
        <w:rPr>
          <w:rFonts w:ascii="Times New Roman" w:hAnsi="Times New Roman" w:cs="Times New Roman"/>
        </w:rPr>
      </w:pPr>
      <w:r w:rsidRPr="00BF27FD">
        <w:rPr>
          <w:rFonts w:ascii="Times New Roman" w:hAnsi="Times New Roman" w:cs="Times New Roman"/>
        </w:rPr>
        <w:t xml:space="preserve">Additional information to assist pattern selection is not precluded, e.g., by using UE geographical location information </w:t>
      </w:r>
    </w:p>
    <w:p w14:paraId="106EE80A" w14:textId="77777777" w:rsidR="00BF27FD" w:rsidRPr="00BF27FD" w:rsidRDefault="00BF27FD" w:rsidP="00BF27FD">
      <w:pPr>
        <w:spacing w:after="0" w:line="240" w:lineRule="auto"/>
        <w:rPr>
          <w:rFonts w:ascii="Times New Roman" w:hAnsi="Times New Roman" w:cs="Times New Roman"/>
          <w:lang w:eastAsia="x-none"/>
        </w:rPr>
      </w:pPr>
      <w:r w:rsidRPr="00BF27FD">
        <w:rPr>
          <w:rFonts w:ascii="Times New Roman" w:hAnsi="Times New Roman" w:cs="Times New Roman"/>
          <w:highlight w:val="green"/>
          <w:lang w:eastAsia="x-none"/>
        </w:rPr>
        <w:t>Agreements</w:t>
      </w:r>
      <w:r w:rsidRPr="00BF27FD">
        <w:rPr>
          <w:rFonts w:ascii="Times New Roman" w:hAnsi="Times New Roman" w:cs="Times New Roman"/>
          <w:lang w:eastAsia="x-none"/>
        </w:rPr>
        <w:t>:</w:t>
      </w:r>
    </w:p>
    <w:p w14:paraId="09C88993" w14:textId="77777777" w:rsidR="00BF27FD" w:rsidRPr="00BF27FD" w:rsidRDefault="00BF27FD" w:rsidP="002F6C88">
      <w:pPr>
        <w:numPr>
          <w:ilvl w:val="0"/>
          <w:numId w:val="11"/>
        </w:numPr>
        <w:spacing w:after="0" w:line="240" w:lineRule="auto"/>
        <w:rPr>
          <w:rFonts w:ascii="Times New Roman" w:hAnsi="Times New Roman" w:cs="Times New Roman"/>
          <w:lang w:eastAsia="x-none"/>
        </w:rPr>
      </w:pPr>
      <w:r w:rsidRPr="00BF27FD">
        <w:rPr>
          <w:rFonts w:ascii="Times New Roman" w:hAnsi="Times New Roman" w:cs="Times New Roman"/>
          <w:lang w:eastAsia="x-none"/>
        </w:rPr>
        <w:t>Sub-</w:t>
      </w:r>
      <w:proofErr w:type="gramStart"/>
      <w:r w:rsidRPr="00BF27FD">
        <w:rPr>
          <w:rFonts w:ascii="Times New Roman" w:hAnsi="Times New Roman" w:cs="Times New Roman"/>
          <w:lang w:eastAsia="x-none"/>
        </w:rPr>
        <w:t>channel based</w:t>
      </w:r>
      <w:proofErr w:type="gramEnd"/>
      <w:r w:rsidRPr="00BF27FD">
        <w:rPr>
          <w:rFonts w:ascii="Times New Roman" w:hAnsi="Times New Roman" w:cs="Times New Roman"/>
          <w:lang w:eastAsia="x-none"/>
        </w:rPr>
        <w:t xml:space="preserve"> resource allocation is supported for PSSCH</w:t>
      </w:r>
    </w:p>
    <w:p w14:paraId="6D5279E2" w14:textId="77777777" w:rsidR="00BF27FD" w:rsidRPr="00BF27FD" w:rsidRDefault="00BF27FD" w:rsidP="002F6C88">
      <w:pPr>
        <w:pStyle w:val="3GPPAgreements"/>
        <w:numPr>
          <w:ilvl w:val="2"/>
          <w:numId w:val="12"/>
        </w:numPr>
        <w:spacing w:before="0" w:after="0"/>
        <w:rPr>
          <w:szCs w:val="22"/>
        </w:rPr>
      </w:pPr>
      <w:r w:rsidRPr="00BF27FD">
        <w:rPr>
          <w:szCs w:val="22"/>
        </w:rPr>
        <w:t>FFS details for sub-channels</w:t>
      </w:r>
    </w:p>
    <w:p w14:paraId="101AB6C2" w14:textId="77777777" w:rsidR="00BF27FD" w:rsidRPr="00BF27FD" w:rsidRDefault="00BF27FD" w:rsidP="002F6C88">
      <w:pPr>
        <w:pStyle w:val="3GPPAgreements"/>
        <w:numPr>
          <w:ilvl w:val="2"/>
          <w:numId w:val="12"/>
        </w:numPr>
        <w:spacing w:before="0" w:after="0"/>
        <w:rPr>
          <w:szCs w:val="22"/>
        </w:rPr>
      </w:pPr>
      <w:r w:rsidRPr="00BF27FD">
        <w:rPr>
          <w:szCs w:val="22"/>
        </w:rPr>
        <w:t>FFS other use cases for sub-channel (e.g., measurement, interaction with PSCCH, etc.)</w:t>
      </w:r>
    </w:p>
    <w:p w14:paraId="610BC2CD" w14:textId="77777777" w:rsidR="00BF27FD" w:rsidRPr="00BF27FD" w:rsidRDefault="00BF27FD" w:rsidP="00BF27FD">
      <w:pPr>
        <w:pStyle w:val="3GPPAgreements"/>
        <w:numPr>
          <w:ilvl w:val="0"/>
          <w:numId w:val="0"/>
        </w:numPr>
        <w:spacing w:before="0" w:after="0"/>
        <w:ind w:left="284" w:hanging="284"/>
        <w:rPr>
          <w:b/>
          <w:szCs w:val="22"/>
        </w:rPr>
      </w:pPr>
      <w:r w:rsidRPr="00BF27FD">
        <w:rPr>
          <w:szCs w:val="22"/>
          <w:highlight w:val="green"/>
        </w:rPr>
        <w:t>Agreements</w:t>
      </w:r>
      <w:r w:rsidRPr="00BF27FD">
        <w:rPr>
          <w:b/>
          <w:szCs w:val="22"/>
        </w:rPr>
        <w:t>:</w:t>
      </w:r>
    </w:p>
    <w:p w14:paraId="0FFFCB62" w14:textId="6962002E" w:rsidR="00BF27FD" w:rsidRPr="00BF27FD" w:rsidRDefault="00BF27FD" w:rsidP="002F6C88">
      <w:pPr>
        <w:numPr>
          <w:ilvl w:val="0"/>
          <w:numId w:val="11"/>
        </w:numPr>
        <w:spacing w:after="0" w:line="240" w:lineRule="auto"/>
        <w:rPr>
          <w:rFonts w:ascii="Times New Roman" w:hAnsi="Times New Roman" w:cs="Times New Roman"/>
        </w:rPr>
      </w:pPr>
      <w:r w:rsidRPr="00BF27FD">
        <w:rPr>
          <w:rFonts w:ascii="Times New Roman" w:hAnsi="Times New Roman" w:cs="Times New Roman"/>
        </w:rPr>
        <w:t xml:space="preserve">SCI decoding applied during sensing procedure provides at least information on sidelink resources indicated by the UE transmitting the SCI </w:t>
      </w:r>
    </w:p>
    <w:p w14:paraId="632A363B" w14:textId="77777777" w:rsidR="00BF27FD" w:rsidRPr="00BF27FD" w:rsidRDefault="00BF27FD" w:rsidP="00BF27FD">
      <w:pPr>
        <w:pStyle w:val="3GPPAgreements"/>
        <w:numPr>
          <w:ilvl w:val="0"/>
          <w:numId w:val="0"/>
        </w:numPr>
        <w:spacing w:before="0" w:after="0"/>
        <w:ind w:left="284" w:hanging="284"/>
        <w:rPr>
          <w:szCs w:val="22"/>
        </w:rPr>
      </w:pPr>
      <w:r w:rsidRPr="00BF27FD">
        <w:rPr>
          <w:szCs w:val="22"/>
          <w:highlight w:val="green"/>
        </w:rPr>
        <w:t>Agreements</w:t>
      </w:r>
      <w:r w:rsidRPr="00BF27FD">
        <w:rPr>
          <w:szCs w:val="22"/>
        </w:rPr>
        <w:t>:</w:t>
      </w:r>
    </w:p>
    <w:p w14:paraId="656F6826" w14:textId="77777777" w:rsidR="00BF27FD" w:rsidRPr="00BF27FD" w:rsidRDefault="00BF27FD" w:rsidP="002F6C88">
      <w:pPr>
        <w:numPr>
          <w:ilvl w:val="0"/>
          <w:numId w:val="11"/>
        </w:numPr>
        <w:spacing w:after="0" w:line="240" w:lineRule="auto"/>
        <w:rPr>
          <w:rFonts w:ascii="Times New Roman" w:hAnsi="Times New Roman" w:cs="Times New Roman"/>
        </w:rPr>
      </w:pPr>
      <w:r w:rsidRPr="00BF27FD">
        <w:rPr>
          <w:rFonts w:ascii="Times New Roman" w:hAnsi="Times New Roman" w:cs="Times New Roman"/>
        </w:rPr>
        <w:t>At least for the purpose of evaluation, in Mode-2(d), at least for group operation, a member UE transmits on resources configured by another UE (S-UE) within the same group</w:t>
      </w:r>
    </w:p>
    <w:p w14:paraId="7DFB5729" w14:textId="74D29612" w:rsidR="00BF27FD" w:rsidRDefault="00BF27FD" w:rsidP="002F6C88">
      <w:pPr>
        <w:pStyle w:val="3GPPAgreements"/>
        <w:numPr>
          <w:ilvl w:val="2"/>
          <w:numId w:val="12"/>
        </w:numPr>
        <w:spacing w:before="0" w:after="0"/>
        <w:rPr>
          <w:szCs w:val="22"/>
        </w:rPr>
      </w:pPr>
      <w:r w:rsidRPr="00BF27FD">
        <w:rPr>
          <w:szCs w:val="22"/>
        </w:rPr>
        <w:t>High layer signaling is assumed between S-UE and a member UE</w:t>
      </w:r>
    </w:p>
    <w:p w14:paraId="4DD429B3" w14:textId="77777777" w:rsidR="00BF27FD" w:rsidRPr="00BF27FD" w:rsidRDefault="00BF27FD" w:rsidP="00BF27FD">
      <w:pPr>
        <w:pStyle w:val="3GPPAgreements"/>
        <w:numPr>
          <w:ilvl w:val="0"/>
          <w:numId w:val="0"/>
        </w:numPr>
        <w:spacing w:before="0" w:after="0"/>
        <w:ind w:left="851"/>
        <w:rPr>
          <w:szCs w:val="22"/>
        </w:rPr>
      </w:pPr>
    </w:p>
    <w:p w14:paraId="42A6DE10" w14:textId="6E57EA20" w:rsidR="00922BFE" w:rsidRPr="00FE4CA9" w:rsidRDefault="00AD048C" w:rsidP="000A5764">
      <w:pPr>
        <w:jc w:val="both"/>
        <w:rPr>
          <w:rFonts w:ascii="Times New Roman" w:hAnsi="Times New Roman" w:cs="Times New Roman"/>
        </w:rPr>
      </w:pPr>
      <w:r>
        <w:rPr>
          <w:rFonts w:ascii="Times New Roman" w:hAnsi="Times New Roman" w:cs="Times New Roman"/>
          <w:szCs w:val="20"/>
        </w:rPr>
        <w:t xml:space="preserve">In this contribution, we </w:t>
      </w:r>
      <w:r w:rsidR="00BF27FD">
        <w:rPr>
          <w:rFonts w:ascii="Times New Roman" w:hAnsi="Times New Roman" w:cs="Times New Roman"/>
        </w:rPr>
        <w:t>propose detailed procedures for resource allocation for Mode 2a and Mode 2d.</w:t>
      </w:r>
    </w:p>
    <w:p w14:paraId="462B8C24" w14:textId="3DE4A2FE" w:rsidR="00BF27FD" w:rsidRPr="00BF27FD" w:rsidRDefault="00BF27FD" w:rsidP="00BF27FD">
      <w:pPr>
        <w:pStyle w:val="Heading1"/>
        <w:pBdr>
          <w:top w:val="single" w:sz="12" w:space="5" w:color="auto"/>
        </w:pBdr>
        <w:spacing w:after="120"/>
        <w:rPr>
          <w:rFonts w:ascii="Times New Roman" w:hAnsi="Times New Roman"/>
          <w:b/>
          <w:sz w:val="32"/>
          <w:szCs w:val="32"/>
        </w:rPr>
      </w:pPr>
      <w:r>
        <w:rPr>
          <w:rFonts w:ascii="Times New Roman" w:hAnsi="Times New Roman"/>
          <w:b/>
          <w:sz w:val="32"/>
          <w:szCs w:val="32"/>
        </w:rPr>
        <w:t xml:space="preserve">Resource </w:t>
      </w:r>
      <w:r w:rsidR="00F561AB">
        <w:rPr>
          <w:rFonts w:ascii="Times New Roman" w:hAnsi="Times New Roman"/>
          <w:b/>
          <w:sz w:val="32"/>
          <w:szCs w:val="32"/>
        </w:rPr>
        <w:t>A</w:t>
      </w:r>
      <w:r>
        <w:rPr>
          <w:rFonts w:ascii="Times New Roman" w:hAnsi="Times New Roman"/>
          <w:b/>
          <w:sz w:val="32"/>
          <w:szCs w:val="32"/>
        </w:rPr>
        <w:t>llocation in Mode 2a</w:t>
      </w:r>
    </w:p>
    <w:p w14:paraId="3F808B62" w14:textId="62F9EBDB" w:rsidR="009C61C1" w:rsidRDefault="00F561AB" w:rsidP="003B0188">
      <w:pPr>
        <w:jc w:val="both"/>
        <w:rPr>
          <w:rFonts w:ascii="Times New Roman" w:hAnsi="Times New Roman" w:cs="Times New Roman"/>
        </w:rPr>
      </w:pPr>
      <w:r>
        <w:rPr>
          <w:rFonts w:ascii="Times New Roman" w:hAnsi="Times New Roman" w:cs="Times New Roman"/>
        </w:rPr>
        <w:t>W</w:t>
      </w:r>
      <w:r w:rsidR="00BF27FD" w:rsidRPr="00BF27FD">
        <w:rPr>
          <w:rFonts w:ascii="Times New Roman" w:hAnsi="Times New Roman" w:cs="Times New Roman"/>
        </w:rPr>
        <w:t xml:space="preserve">e discuss </w:t>
      </w:r>
      <w:r>
        <w:rPr>
          <w:rFonts w:ascii="Times New Roman" w:hAnsi="Times New Roman" w:cs="Times New Roman"/>
        </w:rPr>
        <w:t xml:space="preserve">the </w:t>
      </w:r>
      <w:r w:rsidR="00BF27FD" w:rsidRPr="00BF27FD">
        <w:rPr>
          <w:rFonts w:ascii="Times New Roman" w:hAnsi="Times New Roman" w:cs="Times New Roman"/>
        </w:rPr>
        <w:t>semi-persistent</w:t>
      </w:r>
      <w:r>
        <w:rPr>
          <w:rFonts w:ascii="Times New Roman" w:hAnsi="Times New Roman" w:cs="Times New Roman"/>
        </w:rPr>
        <w:t xml:space="preserve"> resource allocation scheme for periodic traffic in Section 2.1 and discuss the d</w:t>
      </w:r>
      <w:r w:rsidR="00BF27FD" w:rsidRPr="00BF27FD">
        <w:rPr>
          <w:rFonts w:ascii="Times New Roman" w:hAnsi="Times New Roman" w:cs="Times New Roman"/>
        </w:rPr>
        <w:t xml:space="preserve">ynamic resource </w:t>
      </w:r>
      <w:r>
        <w:rPr>
          <w:rFonts w:ascii="Times New Roman" w:hAnsi="Times New Roman" w:cs="Times New Roman"/>
        </w:rPr>
        <w:t>allocation</w:t>
      </w:r>
      <w:r w:rsidR="00BF27FD" w:rsidRPr="00BF27FD">
        <w:rPr>
          <w:rFonts w:ascii="Times New Roman" w:hAnsi="Times New Roman" w:cs="Times New Roman"/>
        </w:rPr>
        <w:t xml:space="preserve"> scheme</w:t>
      </w:r>
      <w:r>
        <w:rPr>
          <w:rFonts w:ascii="Times New Roman" w:hAnsi="Times New Roman" w:cs="Times New Roman"/>
        </w:rPr>
        <w:t xml:space="preserve"> for aperiodic traffic in Section 2.2. For the </w:t>
      </w:r>
      <w:r w:rsidR="00BF27FD" w:rsidRPr="00BF27FD">
        <w:rPr>
          <w:rFonts w:ascii="Times New Roman" w:hAnsi="Times New Roman" w:cs="Times New Roman"/>
        </w:rPr>
        <w:t xml:space="preserve">dynamic </w:t>
      </w:r>
      <w:r>
        <w:rPr>
          <w:rFonts w:ascii="Times New Roman" w:hAnsi="Times New Roman" w:cs="Times New Roman"/>
        </w:rPr>
        <w:t xml:space="preserve">resource allocation </w:t>
      </w:r>
      <w:r w:rsidR="00BF27FD" w:rsidRPr="00BF27FD">
        <w:rPr>
          <w:rFonts w:ascii="Times New Roman" w:hAnsi="Times New Roman" w:cs="Times New Roman"/>
        </w:rPr>
        <w:t xml:space="preserve">scheme, </w:t>
      </w:r>
      <w:r>
        <w:rPr>
          <w:rFonts w:ascii="Times New Roman" w:hAnsi="Times New Roman" w:cs="Times New Roman"/>
        </w:rPr>
        <w:t>both</w:t>
      </w:r>
      <w:r w:rsidR="00BF27FD" w:rsidRPr="00BF27FD">
        <w:rPr>
          <w:rFonts w:ascii="Times New Roman" w:hAnsi="Times New Roman" w:cs="Times New Roman"/>
        </w:rPr>
        <w:t xml:space="preserve"> LBT-based</w:t>
      </w:r>
      <w:r>
        <w:rPr>
          <w:rFonts w:ascii="Times New Roman" w:hAnsi="Times New Roman" w:cs="Times New Roman"/>
        </w:rPr>
        <w:t xml:space="preserve"> solution</w:t>
      </w:r>
      <w:r w:rsidR="00BF27FD" w:rsidRPr="00BF27FD">
        <w:rPr>
          <w:rFonts w:ascii="Times New Roman" w:hAnsi="Times New Roman" w:cs="Times New Roman"/>
        </w:rPr>
        <w:t xml:space="preserve"> and announcement-based</w:t>
      </w:r>
      <w:r>
        <w:rPr>
          <w:rFonts w:ascii="Times New Roman" w:hAnsi="Times New Roman" w:cs="Times New Roman"/>
        </w:rPr>
        <w:t xml:space="preserve"> solution </w:t>
      </w:r>
      <w:r w:rsidR="00BF27FD" w:rsidRPr="00BF27FD">
        <w:rPr>
          <w:rFonts w:ascii="Times New Roman" w:hAnsi="Times New Roman" w:cs="Times New Roman"/>
        </w:rPr>
        <w:t xml:space="preserve">are </w:t>
      </w:r>
      <w:r>
        <w:rPr>
          <w:rFonts w:ascii="Times New Roman" w:hAnsi="Times New Roman" w:cs="Times New Roman"/>
        </w:rPr>
        <w:t xml:space="preserve">discussed </w:t>
      </w:r>
      <w:r w:rsidR="00BF27FD" w:rsidRPr="00BF27FD">
        <w:rPr>
          <w:rFonts w:ascii="Times New Roman" w:hAnsi="Times New Roman" w:cs="Times New Roman"/>
        </w:rPr>
        <w:t>and compared.</w:t>
      </w:r>
      <w:r w:rsidR="00BF27FD">
        <w:rPr>
          <w:rFonts w:ascii="Times New Roman" w:hAnsi="Times New Roman" w:cs="Times New Roman"/>
        </w:rPr>
        <w:t xml:space="preserve"> </w:t>
      </w:r>
      <w:r>
        <w:rPr>
          <w:rFonts w:ascii="Times New Roman" w:hAnsi="Times New Roman" w:cs="Times New Roman"/>
        </w:rPr>
        <w:t xml:space="preserve">In Section 2.3, we discuss the pre-emption mechanism to </w:t>
      </w:r>
      <w:r w:rsidR="00550604">
        <w:rPr>
          <w:rFonts w:ascii="Times New Roman" w:hAnsi="Times New Roman" w:cs="Times New Roman"/>
        </w:rPr>
        <w:t>achieve</w:t>
      </w:r>
      <w:r>
        <w:rPr>
          <w:rFonts w:ascii="Times New Roman" w:hAnsi="Times New Roman" w:cs="Times New Roman"/>
        </w:rPr>
        <w:t xml:space="preserve"> different </w:t>
      </w:r>
      <w:r w:rsidR="009C61C1">
        <w:rPr>
          <w:rFonts w:ascii="Times New Roman" w:hAnsi="Times New Roman" w:cs="Times New Roman"/>
        </w:rPr>
        <w:t xml:space="preserve">data </w:t>
      </w:r>
      <w:r>
        <w:rPr>
          <w:rFonts w:ascii="Times New Roman" w:hAnsi="Times New Roman" w:cs="Times New Roman"/>
        </w:rPr>
        <w:t>QoS</w:t>
      </w:r>
      <w:r w:rsidR="009C61C1">
        <w:rPr>
          <w:rFonts w:ascii="Times New Roman" w:hAnsi="Times New Roman" w:cs="Times New Roman"/>
        </w:rPr>
        <w:t xml:space="preserve"> requirements. </w:t>
      </w:r>
    </w:p>
    <w:p w14:paraId="4C10F167" w14:textId="5C4C5BB2" w:rsidR="00DC45B2" w:rsidRDefault="00BF27FD" w:rsidP="00DC45B2">
      <w:pPr>
        <w:pStyle w:val="Heading2"/>
        <w:ind w:left="720" w:hanging="720"/>
        <w:rPr>
          <w:rFonts w:ascii="Times New Roman" w:hAnsi="Times New Roman"/>
          <w:sz w:val="28"/>
        </w:rPr>
      </w:pPr>
      <w:r>
        <w:rPr>
          <w:rFonts w:ascii="Times New Roman" w:hAnsi="Times New Roman"/>
          <w:sz w:val="28"/>
        </w:rPr>
        <w:t xml:space="preserve">Handling of </w:t>
      </w:r>
      <w:r w:rsidR="0072325E">
        <w:rPr>
          <w:rFonts w:ascii="Times New Roman" w:hAnsi="Times New Roman"/>
          <w:sz w:val="28"/>
        </w:rPr>
        <w:t>P</w:t>
      </w:r>
      <w:r>
        <w:rPr>
          <w:rFonts w:ascii="Times New Roman" w:hAnsi="Times New Roman"/>
          <w:sz w:val="28"/>
        </w:rPr>
        <w:t xml:space="preserve">eriodic </w:t>
      </w:r>
      <w:r w:rsidR="0072325E">
        <w:rPr>
          <w:rFonts w:ascii="Times New Roman" w:hAnsi="Times New Roman"/>
          <w:sz w:val="28"/>
        </w:rPr>
        <w:t>T</w:t>
      </w:r>
      <w:r>
        <w:rPr>
          <w:rFonts w:ascii="Times New Roman" w:hAnsi="Times New Roman"/>
          <w:sz w:val="28"/>
        </w:rPr>
        <w:t xml:space="preserve">raffic </w:t>
      </w:r>
    </w:p>
    <w:p w14:paraId="3A9FD527" w14:textId="3751F727" w:rsidR="00BF27FD" w:rsidRPr="00BF27FD" w:rsidRDefault="00BF27FD" w:rsidP="00BF27FD">
      <w:pPr>
        <w:pStyle w:val="CommentText"/>
        <w:jc w:val="both"/>
        <w:rPr>
          <w:rFonts w:ascii="Times New Roman" w:hAnsi="Times New Roman" w:cs="Times New Roman"/>
          <w:sz w:val="22"/>
        </w:rPr>
      </w:pPr>
      <w:r w:rsidRPr="00BF27FD">
        <w:rPr>
          <w:rFonts w:ascii="Times New Roman" w:hAnsi="Times New Roman" w:cs="Times New Roman"/>
          <w:sz w:val="22"/>
        </w:rPr>
        <w:t xml:space="preserve">In </w:t>
      </w:r>
      <w:r w:rsidR="002A1C69">
        <w:rPr>
          <w:rFonts w:ascii="Times New Roman" w:hAnsi="Times New Roman" w:cs="Times New Roman"/>
          <w:sz w:val="22"/>
        </w:rPr>
        <w:t>M</w:t>
      </w:r>
      <w:r w:rsidRPr="00BF27FD">
        <w:rPr>
          <w:rFonts w:ascii="Times New Roman" w:hAnsi="Times New Roman" w:cs="Times New Roman"/>
          <w:sz w:val="22"/>
        </w:rPr>
        <w:t xml:space="preserve">ode 2a, </w:t>
      </w:r>
      <w:r w:rsidR="006E131C">
        <w:rPr>
          <w:rFonts w:ascii="Times New Roman" w:hAnsi="Times New Roman" w:cs="Times New Roman"/>
          <w:sz w:val="22"/>
        </w:rPr>
        <w:t>a</w:t>
      </w:r>
      <w:r w:rsidR="006E131C" w:rsidRPr="00BF27FD">
        <w:rPr>
          <w:rFonts w:ascii="Times New Roman" w:hAnsi="Times New Roman" w:cs="Times New Roman"/>
          <w:sz w:val="22"/>
        </w:rPr>
        <w:t xml:space="preserve"> </w:t>
      </w:r>
      <w:r w:rsidRPr="00BF27FD">
        <w:rPr>
          <w:rFonts w:ascii="Times New Roman" w:hAnsi="Times New Roman" w:cs="Times New Roman"/>
          <w:sz w:val="22"/>
        </w:rPr>
        <w:t xml:space="preserve">UE </w:t>
      </w:r>
      <w:r w:rsidR="006E131C">
        <w:rPr>
          <w:rFonts w:ascii="Times New Roman" w:hAnsi="Times New Roman" w:cs="Times New Roman"/>
          <w:sz w:val="22"/>
        </w:rPr>
        <w:t>performs autonomous resource selection based on sensing as in LTE V2X mode 4</w:t>
      </w:r>
      <w:r w:rsidRPr="00BF27FD">
        <w:rPr>
          <w:rFonts w:ascii="Times New Roman" w:hAnsi="Times New Roman" w:cs="Times New Roman"/>
          <w:sz w:val="22"/>
        </w:rPr>
        <w:t>. In LTE V2X</w:t>
      </w:r>
      <w:r w:rsidR="006E131C">
        <w:rPr>
          <w:rFonts w:ascii="Times New Roman" w:hAnsi="Times New Roman" w:cs="Times New Roman"/>
          <w:sz w:val="22"/>
        </w:rPr>
        <w:t xml:space="preserve"> mode 4 operation</w:t>
      </w:r>
      <w:r w:rsidRPr="00BF27FD">
        <w:rPr>
          <w:rFonts w:ascii="Times New Roman" w:hAnsi="Times New Roman" w:cs="Times New Roman"/>
          <w:sz w:val="22"/>
        </w:rPr>
        <w:t xml:space="preserve">, collisions between UEs </w:t>
      </w:r>
      <w:r w:rsidR="006E131C">
        <w:rPr>
          <w:rFonts w:ascii="Times New Roman" w:hAnsi="Times New Roman" w:cs="Times New Roman"/>
          <w:sz w:val="22"/>
        </w:rPr>
        <w:t>autonomous</w:t>
      </w:r>
      <w:r w:rsidR="006E131C" w:rsidRPr="00BF27FD">
        <w:rPr>
          <w:rFonts w:ascii="Times New Roman" w:hAnsi="Times New Roman" w:cs="Times New Roman"/>
          <w:sz w:val="22"/>
        </w:rPr>
        <w:t xml:space="preserve"> </w:t>
      </w:r>
      <w:r w:rsidR="006E131C">
        <w:rPr>
          <w:rFonts w:ascii="Times New Roman" w:hAnsi="Times New Roman" w:cs="Times New Roman"/>
          <w:sz w:val="22"/>
        </w:rPr>
        <w:t>resource reservation</w:t>
      </w:r>
      <w:r w:rsidRPr="00BF27FD">
        <w:rPr>
          <w:rFonts w:ascii="Times New Roman" w:hAnsi="Times New Roman" w:cs="Times New Roman"/>
          <w:sz w:val="22"/>
        </w:rPr>
        <w:t xml:space="preserve"> </w:t>
      </w:r>
      <w:r w:rsidR="006E131C">
        <w:rPr>
          <w:rFonts w:ascii="Times New Roman" w:hAnsi="Times New Roman" w:cs="Times New Roman"/>
          <w:sz w:val="22"/>
        </w:rPr>
        <w:t>are</w:t>
      </w:r>
      <w:r w:rsidR="006E131C" w:rsidRPr="00BF27FD">
        <w:rPr>
          <w:rFonts w:ascii="Times New Roman" w:hAnsi="Times New Roman" w:cs="Times New Roman"/>
          <w:sz w:val="22"/>
        </w:rPr>
        <w:t xml:space="preserve"> </w:t>
      </w:r>
      <w:r w:rsidRPr="00BF27FD">
        <w:rPr>
          <w:rFonts w:ascii="Times New Roman" w:hAnsi="Times New Roman" w:cs="Times New Roman"/>
          <w:sz w:val="22"/>
        </w:rPr>
        <w:t xml:space="preserve">partially avoided by announcing </w:t>
      </w:r>
      <w:r w:rsidR="006E131C">
        <w:rPr>
          <w:rFonts w:ascii="Times New Roman" w:hAnsi="Times New Roman" w:cs="Times New Roman"/>
          <w:sz w:val="22"/>
        </w:rPr>
        <w:t xml:space="preserve">a semi-persistent </w:t>
      </w:r>
      <w:r w:rsidRPr="00BF27FD">
        <w:rPr>
          <w:rFonts w:ascii="Times New Roman" w:hAnsi="Times New Roman" w:cs="Times New Roman"/>
          <w:sz w:val="22"/>
        </w:rPr>
        <w:t>resource</w:t>
      </w:r>
      <w:r w:rsidR="006E131C">
        <w:rPr>
          <w:rFonts w:ascii="Times New Roman" w:hAnsi="Times New Roman" w:cs="Times New Roman"/>
          <w:sz w:val="22"/>
        </w:rPr>
        <w:t xml:space="preserve"> reservation information in</w:t>
      </w:r>
      <w:r w:rsidRPr="00BF27FD">
        <w:rPr>
          <w:rFonts w:ascii="Times New Roman" w:hAnsi="Times New Roman" w:cs="Times New Roman"/>
          <w:sz w:val="22"/>
        </w:rPr>
        <w:t xml:space="preserve"> the SCI. This mechanism is efficient to </w:t>
      </w:r>
      <w:r w:rsidRPr="00BF27FD">
        <w:rPr>
          <w:rFonts w:ascii="Times New Roman" w:hAnsi="Times New Roman" w:cs="Times New Roman"/>
          <w:sz w:val="22"/>
        </w:rPr>
        <w:lastRenderedPageBreak/>
        <w:t xml:space="preserve">reduce collisions for the periodic traffic. </w:t>
      </w:r>
      <w:r w:rsidR="00AF20DC">
        <w:rPr>
          <w:rFonts w:ascii="Times New Roman" w:hAnsi="Times New Roman" w:cs="Times New Roman"/>
          <w:sz w:val="22"/>
        </w:rPr>
        <w:t xml:space="preserve">Such a </w:t>
      </w:r>
      <w:r w:rsidRPr="00BF27FD">
        <w:rPr>
          <w:rFonts w:ascii="Times New Roman" w:hAnsi="Times New Roman" w:cs="Times New Roman"/>
          <w:sz w:val="22"/>
        </w:rPr>
        <w:t xml:space="preserve">resource reservation mechanism should also be a baseline for the semi-persistent scheme of </w:t>
      </w:r>
      <w:r w:rsidR="002A1C69">
        <w:rPr>
          <w:rFonts w:ascii="Times New Roman" w:hAnsi="Times New Roman" w:cs="Times New Roman"/>
          <w:sz w:val="22"/>
        </w:rPr>
        <w:t>M</w:t>
      </w:r>
      <w:r w:rsidRPr="00BF27FD">
        <w:rPr>
          <w:rFonts w:ascii="Times New Roman" w:hAnsi="Times New Roman" w:cs="Times New Roman"/>
          <w:sz w:val="22"/>
        </w:rPr>
        <w:t xml:space="preserve">ode 2a </w:t>
      </w:r>
      <w:r w:rsidR="00AF20DC">
        <w:rPr>
          <w:rFonts w:ascii="Times New Roman" w:hAnsi="Times New Roman" w:cs="Times New Roman"/>
          <w:sz w:val="22"/>
        </w:rPr>
        <w:t>for</w:t>
      </w:r>
      <w:r w:rsidR="00AF20DC" w:rsidRPr="00BF27FD">
        <w:rPr>
          <w:rFonts w:ascii="Times New Roman" w:hAnsi="Times New Roman" w:cs="Times New Roman"/>
          <w:sz w:val="22"/>
        </w:rPr>
        <w:t xml:space="preserve"> </w:t>
      </w:r>
      <w:r w:rsidRPr="00BF27FD">
        <w:rPr>
          <w:rFonts w:ascii="Times New Roman" w:hAnsi="Times New Roman" w:cs="Times New Roman"/>
          <w:sz w:val="22"/>
        </w:rPr>
        <w:t>NR V2X</w:t>
      </w:r>
      <w:r w:rsidR="00AF20DC">
        <w:rPr>
          <w:rFonts w:ascii="Times New Roman" w:hAnsi="Times New Roman" w:cs="Times New Roman"/>
          <w:sz w:val="22"/>
        </w:rPr>
        <w:t xml:space="preserve"> periodic traffic</w:t>
      </w:r>
      <w:r w:rsidRPr="00BF27FD">
        <w:rPr>
          <w:rFonts w:ascii="Times New Roman" w:hAnsi="Times New Roman" w:cs="Times New Roman"/>
          <w:sz w:val="22"/>
        </w:rPr>
        <w:t xml:space="preserve">. </w:t>
      </w:r>
      <w:r w:rsidR="00E92869">
        <w:rPr>
          <w:rFonts w:ascii="Times New Roman" w:hAnsi="Times New Roman" w:cs="Times New Roman"/>
          <w:sz w:val="22"/>
        </w:rPr>
        <w:t>Similarly</w:t>
      </w:r>
      <w:r w:rsidRPr="00BF27FD">
        <w:rPr>
          <w:rFonts w:ascii="Times New Roman" w:hAnsi="Times New Roman" w:cs="Times New Roman"/>
          <w:sz w:val="22"/>
        </w:rPr>
        <w:t>, the SCI</w:t>
      </w:r>
      <w:r w:rsidR="00E92869">
        <w:rPr>
          <w:rFonts w:ascii="Times New Roman" w:hAnsi="Times New Roman" w:cs="Times New Roman"/>
          <w:sz w:val="22"/>
        </w:rPr>
        <w:t xml:space="preserve"> using in Mode 2a</w:t>
      </w:r>
      <w:r w:rsidRPr="00BF27FD">
        <w:rPr>
          <w:rFonts w:ascii="Times New Roman" w:hAnsi="Times New Roman" w:cs="Times New Roman"/>
          <w:sz w:val="22"/>
        </w:rPr>
        <w:t xml:space="preserve"> should at least </w:t>
      </w:r>
      <w:r w:rsidR="00E92869">
        <w:rPr>
          <w:rFonts w:ascii="Times New Roman" w:hAnsi="Times New Roman" w:cs="Times New Roman"/>
          <w:sz w:val="22"/>
        </w:rPr>
        <w:t>indicate the reserved</w:t>
      </w:r>
      <w:r w:rsidRPr="00BF27FD">
        <w:rPr>
          <w:rFonts w:ascii="Times New Roman" w:hAnsi="Times New Roman" w:cs="Times New Roman"/>
          <w:sz w:val="22"/>
        </w:rPr>
        <w:t xml:space="preserve"> resource(s) and </w:t>
      </w:r>
      <w:r w:rsidR="00E92869">
        <w:rPr>
          <w:rFonts w:ascii="Times New Roman" w:hAnsi="Times New Roman" w:cs="Times New Roman"/>
          <w:sz w:val="22"/>
        </w:rPr>
        <w:t>its</w:t>
      </w:r>
      <w:r w:rsidRPr="00BF27FD">
        <w:rPr>
          <w:rFonts w:ascii="Times New Roman" w:hAnsi="Times New Roman" w:cs="Times New Roman"/>
          <w:sz w:val="22"/>
        </w:rPr>
        <w:t xml:space="preserve"> associated periodicity and duration in the future. </w:t>
      </w:r>
    </w:p>
    <w:p w14:paraId="5CAF7F91" w14:textId="0C75AD22" w:rsidR="00230248" w:rsidRPr="00BF27FD" w:rsidRDefault="00BF27FD" w:rsidP="00BF27FD">
      <w:pPr>
        <w:pStyle w:val="CommentText"/>
        <w:jc w:val="both"/>
        <w:rPr>
          <w:rFonts w:ascii="Times New Roman" w:hAnsi="Times New Roman" w:cs="Times New Roman"/>
          <w:sz w:val="22"/>
        </w:rPr>
      </w:pPr>
      <w:r w:rsidRPr="00BF27FD">
        <w:rPr>
          <w:rFonts w:ascii="Times New Roman" w:hAnsi="Times New Roman" w:cs="Times New Roman"/>
          <w:sz w:val="22"/>
        </w:rPr>
        <w:t xml:space="preserve">As in LTE, a NR UE </w:t>
      </w:r>
      <w:r w:rsidR="00E92869">
        <w:rPr>
          <w:rFonts w:ascii="Times New Roman" w:hAnsi="Times New Roman" w:cs="Times New Roman"/>
          <w:sz w:val="22"/>
        </w:rPr>
        <w:t>can</w:t>
      </w:r>
      <w:r w:rsidR="00E92869" w:rsidRPr="00BF27FD">
        <w:rPr>
          <w:rFonts w:ascii="Times New Roman" w:hAnsi="Times New Roman" w:cs="Times New Roman"/>
          <w:sz w:val="22"/>
        </w:rPr>
        <w:t xml:space="preserve"> </w:t>
      </w:r>
      <w:r w:rsidR="00E92869">
        <w:rPr>
          <w:rFonts w:ascii="Times New Roman" w:hAnsi="Times New Roman" w:cs="Times New Roman"/>
          <w:sz w:val="22"/>
        </w:rPr>
        <w:t>decode</w:t>
      </w:r>
      <w:r w:rsidRPr="00BF27FD">
        <w:rPr>
          <w:rFonts w:ascii="Times New Roman" w:hAnsi="Times New Roman" w:cs="Times New Roman"/>
          <w:sz w:val="22"/>
        </w:rPr>
        <w:t xml:space="preserve"> SCI transmissions </w:t>
      </w:r>
      <w:r w:rsidR="00E92869">
        <w:rPr>
          <w:rFonts w:ascii="Times New Roman" w:hAnsi="Times New Roman" w:cs="Times New Roman"/>
          <w:sz w:val="22"/>
        </w:rPr>
        <w:t xml:space="preserve">during sensing </w:t>
      </w:r>
      <w:r w:rsidRPr="00BF27FD">
        <w:rPr>
          <w:rFonts w:ascii="Times New Roman" w:hAnsi="Times New Roman" w:cs="Times New Roman"/>
          <w:sz w:val="22"/>
        </w:rPr>
        <w:t xml:space="preserve">to </w:t>
      </w:r>
      <w:r w:rsidR="001C558C">
        <w:rPr>
          <w:rFonts w:ascii="Times New Roman" w:hAnsi="Times New Roman" w:cs="Times New Roman"/>
          <w:sz w:val="22"/>
        </w:rPr>
        <w:t xml:space="preserve">determine whether the </w:t>
      </w:r>
      <w:r w:rsidRPr="00BF27FD">
        <w:rPr>
          <w:rFonts w:ascii="Times New Roman" w:hAnsi="Times New Roman" w:cs="Times New Roman"/>
          <w:sz w:val="22"/>
        </w:rPr>
        <w:t>resources reserved by other UEs during its resource selection procedure.</w:t>
      </w:r>
      <w:r w:rsidR="00230248">
        <w:rPr>
          <w:rFonts w:ascii="Times New Roman" w:hAnsi="Times New Roman" w:cs="Times New Roman"/>
          <w:sz w:val="22"/>
        </w:rPr>
        <w:t xml:space="preserve"> </w:t>
      </w:r>
    </w:p>
    <w:p w14:paraId="1D66D75D" w14:textId="69D19FF1" w:rsidR="00C66C33" w:rsidRDefault="00BF27FD" w:rsidP="00C66C33">
      <w:pPr>
        <w:jc w:val="both"/>
        <w:rPr>
          <w:rFonts w:ascii="Times New Roman" w:hAnsi="Times New Roman" w:cs="Times New Roman"/>
          <w:i/>
        </w:rPr>
      </w:pPr>
      <w:r w:rsidRPr="00FE4CA9">
        <w:rPr>
          <w:rFonts w:ascii="Times New Roman" w:hAnsi="Times New Roman" w:cs="Times New Roman"/>
          <w:b/>
          <w:i/>
          <w:u w:val="single"/>
        </w:rPr>
        <w:t xml:space="preserve">Proposal </w:t>
      </w:r>
      <w:r>
        <w:rPr>
          <w:rFonts w:ascii="Times New Roman" w:hAnsi="Times New Roman" w:cs="Times New Roman"/>
          <w:b/>
          <w:i/>
          <w:u w:val="single"/>
        </w:rPr>
        <w:t>1</w:t>
      </w:r>
      <w:r w:rsidRPr="00FE4CA9">
        <w:rPr>
          <w:rFonts w:ascii="Times New Roman" w:hAnsi="Times New Roman" w:cs="Times New Roman"/>
          <w:b/>
          <w:i/>
          <w:u w:val="single"/>
        </w:rPr>
        <w:t>:</w:t>
      </w:r>
      <w:r w:rsidRPr="00FE4CA9">
        <w:rPr>
          <w:rFonts w:ascii="Times New Roman" w:hAnsi="Times New Roman" w:cs="Times New Roman"/>
          <w:i/>
        </w:rPr>
        <w:t xml:space="preserve"> </w:t>
      </w:r>
      <w:r w:rsidR="00230248" w:rsidRPr="00230248">
        <w:rPr>
          <w:rFonts w:ascii="Times New Roman" w:hAnsi="Times New Roman" w:cs="Times New Roman"/>
          <w:i/>
        </w:rPr>
        <w:t>UE includes a semi-persistent reservation indication in SCI when reserving resources for periodic traffic.</w:t>
      </w:r>
    </w:p>
    <w:p w14:paraId="592C5EB8" w14:textId="77777777" w:rsidR="00FC20B4" w:rsidRDefault="00FC20B4" w:rsidP="00FC20B4">
      <w:pPr>
        <w:jc w:val="both"/>
        <w:rPr>
          <w:rFonts w:ascii="Times New Roman" w:hAnsi="Times New Roman" w:cs="Times New Roman"/>
        </w:rPr>
      </w:pPr>
      <w:r>
        <w:rPr>
          <w:rFonts w:ascii="Times New Roman" w:hAnsi="Times New Roman" w:cs="Times New Roman"/>
        </w:rPr>
        <w:t xml:space="preserve">It was agreed </w:t>
      </w:r>
      <w:r>
        <w:rPr>
          <w:rFonts w:ascii="Times New Roman" w:hAnsi="Times New Roman" w:cs="Times New Roman"/>
        </w:rPr>
        <w:fldChar w:fldCharType="begin"/>
      </w:r>
      <w:r>
        <w:rPr>
          <w:rFonts w:ascii="Times New Roman" w:hAnsi="Times New Roman" w:cs="Times New Roman"/>
        </w:rPr>
        <w:instrText xml:space="preserve"> REF _Ref512976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t xml:space="preserve"> that subchannel based resource selection is supported for PSSCH. Hence, it is natural to assume for sensing and resource selection, the resource granularity is in terms of subchannels. </w:t>
      </w:r>
    </w:p>
    <w:p w14:paraId="163AB11B" w14:textId="77777777" w:rsidR="00FC20B4" w:rsidRPr="00241B46" w:rsidRDefault="00FC20B4" w:rsidP="00FC20B4">
      <w:pPr>
        <w:jc w:val="both"/>
        <w:rPr>
          <w:rFonts w:ascii="Times New Roman" w:hAnsi="Times New Roman" w:cs="Times New Roman"/>
          <w:i/>
        </w:rPr>
      </w:pPr>
      <w:r w:rsidRPr="00FE4CA9">
        <w:rPr>
          <w:rFonts w:ascii="Times New Roman" w:hAnsi="Times New Roman" w:cs="Times New Roman"/>
          <w:b/>
          <w:i/>
          <w:u w:val="single"/>
        </w:rPr>
        <w:t xml:space="preserve">Proposal </w:t>
      </w:r>
      <w:r>
        <w:rPr>
          <w:rFonts w:ascii="Times New Roman" w:hAnsi="Times New Roman" w:cs="Times New Roman"/>
          <w:b/>
          <w:i/>
          <w:u w:val="single"/>
        </w:rPr>
        <w:t>2</w:t>
      </w:r>
      <w:r w:rsidRPr="00FE4CA9">
        <w:rPr>
          <w:rFonts w:ascii="Times New Roman" w:hAnsi="Times New Roman" w:cs="Times New Roman"/>
          <w:b/>
          <w:i/>
          <w:u w:val="single"/>
        </w:rPr>
        <w:t>:</w:t>
      </w:r>
      <w:r>
        <w:rPr>
          <w:rFonts w:ascii="Times New Roman" w:hAnsi="Times New Roman" w:cs="Times New Roman"/>
          <w:i/>
        </w:rPr>
        <w:t xml:space="preserve"> The sensing by a Mode 2 UE is based on subchannels in frequency. </w:t>
      </w:r>
    </w:p>
    <w:p w14:paraId="64A920BD" w14:textId="77777777" w:rsidR="00FC20B4" w:rsidRDefault="00FC20B4" w:rsidP="00FC20B4">
      <w:pPr>
        <w:jc w:val="both"/>
        <w:rPr>
          <w:rFonts w:ascii="Times New Roman" w:hAnsi="Times New Roman" w:cs="Times New Roman"/>
        </w:rPr>
      </w:pPr>
      <w:r>
        <w:rPr>
          <w:rFonts w:ascii="Times New Roman" w:hAnsi="Times New Roman" w:cs="Times New Roman"/>
        </w:rPr>
        <w:t xml:space="preserve">In LTE, a UE selects a resource in one or more subchannels. For NR, we can consider, in addition to the LTE baseline, to allow the UE to select a pattern of resources. A resource pattern could </w:t>
      </w:r>
      <w:proofErr w:type="gramStart"/>
      <w:r>
        <w:rPr>
          <w:rFonts w:ascii="Times New Roman" w:hAnsi="Times New Roman" w:cs="Times New Roman"/>
        </w:rPr>
        <w:t>similar to</w:t>
      </w:r>
      <w:proofErr w:type="gramEnd"/>
      <w:r>
        <w:rPr>
          <w:rFonts w:ascii="Times New Roman" w:hAnsi="Times New Roman" w:cs="Times New Roman"/>
        </w:rPr>
        <w:t xml:space="preserve"> a D2D T-RPT or could also include the frequency dimension (i.e., TFRP). Resource patterns can be used to support repeated data transmissions, which is feasible to address the potential half duplex issues and enhance the reliability of data transmissions. The resource patterns can be pre-configured or configured by gNB. A Mode 2 UE performs sensing on the (pre-)configured resource patterns and then autonomously select a resource pattern. The resource patterns can be designed to fit various data QoS requirements. For example, a resource pattern with a larger number of resources can be used to support data with higher data rate requirements, or to enable retransmissions for high reliability requirements.</w:t>
      </w:r>
    </w:p>
    <w:p w14:paraId="4759DAE3" w14:textId="77777777" w:rsidR="00FC20B4" w:rsidRDefault="00FC20B4" w:rsidP="00FC20B4">
      <w:pPr>
        <w:jc w:val="both"/>
        <w:rPr>
          <w:rFonts w:ascii="Times New Roman" w:hAnsi="Times New Roman" w:cs="Times New Roman"/>
          <w:i/>
        </w:rPr>
      </w:pPr>
      <w:r w:rsidRPr="00FE4CA9">
        <w:rPr>
          <w:rFonts w:ascii="Times New Roman" w:hAnsi="Times New Roman" w:cs="Times New Roman"/>
          <w:b/>
          <w:i/>
          <w:u w:val="single"/>
        </w:rPr>
        <w:t xml:space="preserve">Proposal </w:t>
      </w:r>
      <w:r>
        <w:rPr>
          <w:rFonts w:ascii="Times New Roman" w:hAnsi="Times New Roman" w:cs="Times New Roman"/>
          <w:b/>
          <w:i/>
          <w:u w:val="single"/>
        </w:rPr>
        <w:t>3</w:t>
      </w:r>
      <w:r w:rsidRPr="00FE4CA9">
        <w:rPr>
          <w:rFonts w:ascii="Times New Roman" w:hAnsi="Times New Roman" w:cs="Times New Roman"/>
          <w:b/>
          <w:i/>
          <w:u w:val="single"/>
        </w:rPr>
        <w:t>:</w:t>
      </w:r>
      <w:r>
        <w:rPr>
          <w:rFonts w:ascii="Times New Roman" w:hAnsi="Times New Roman" w:cs="Times New Roman"/>
          <w:i/>
        </w:rPr>
        <w:t xml:space="preserve"> Mode </w:t>
      </w:r>
      <w:r w:rsidRPr="00241B46">
        <w:rPr>
          <w:rFonts w:ascii="Times New Roman" w:hAnsi="Times New Roman" w:cs="Times New Roman"/>
          <w:i/>
        </w:rPr>
        <w:t>2 UE could select a resource or a resource pattern. In each case, the UE uses data QoS to select the resource or resource pattern.</w:t>
      </w:r>
    </w:p>
    <w:p w14:paraId="6D951202" w14:textId="77777777" w:rsidR="00216F10" w:rsidRPr="00216F10" w:rsidRDefault="00216F10" w:rsidP="00C66C33">
      <w:pPr>
        <w:jc w:val="both"/>
        <w:rPr>
          <w:rFonts w:ascii="Times New Roman" w:hAnsi="Times New Roman" w:cs="Times New Roman"/>
          <w:i/>
        </w:rPr>
      </w:pPr>
    </w:p>
    <w:p w14:paraId="67F687DE" w14:textId="37F58DE0" w:rsidR="006F1DE2" w:rsidRDefault="006F1DE2" w:rsidP="006F1DE2">
      <w:pPr>
        <w:pStyle w:val="Heading2"/>
        <w:ind w:left="720" w:hanging="720"/>
        <w:rPr>
          <w:rFonts w:ascii="Times New Roman" w:hAnsi="Times New Roman"/>
          <w:sz w:val="28"/>
        </w:rPr>
      </w:pPr>
      <w:r>
        <w:rPr>
          <w:rFonts w:ascii="Times New Roman" w:hAnsi="Times New Roman"/>
          <w:sz w:val="28"/>
        </w:rPr>
        <w:t xml:space="preserve">Handling of </w:t>
      </w:r>
      <w:r w:rsidR="0072325E">
        <w:rPr>
          <w:rFonts w:ascii="Times New Roman" w:hAnsi="Times New Roman"/>
          <w:sz w:val="28"/>
        </w:rPr>
        <w:t>A</w:t>
      </w:r>
      <w:r>
        <w:rPr>
          <w:rFonts w:ascii="Times New Roman" w:hAnsi="Times New Roman"/>
          <w:sz w:val="28"/>
        </w:rPr>
        <w:t xml:space="preserve">periodic </w:t>
      </w:r>
      <w:r w:rsidR="0072325E">
        <w:rPr>
          <w:rFonts w:ascii="Times New Roman" w:hAnsi="Times New Roman"/>
          <w:sz w:val="28"/>
        </w:rPr>
        <w:t>T</w:t>
      </w:r>
      <w:r>
        <w:rPr>
          <w:rFonts w:ascii="Times New Roman" w:hAnsi="Times New Roman"/>
          <w:sz w:val="28"/>
        </w:rPr>
        <w:t xml:space="preserve">raffic </w:t>
      </w:r>
    </w:p>
    <w:p w14:paraId="20ECDDD9" w14:textId="3AB58910" w:rsidR="006F1DE2" w:rsidRPr="006F1DE2" w:rsidRDefault="006F1DE2" w:rsidP="006F1DE2">
      <w:pPr>
        <w:pStyle w:val="CommentText"/>
        <w:jc w:val="both"/>
        <w:rPr>
          <w:rFonts w:ascii="Times New Roman" w:hAnsi="Times New Roman" w:cs="Times New Roman"/>
          <w:sz w:val="22"/>
        </w:rPr>
      </w:pPr>
      <w:r w:rsidRPr="006F1DE2">
        <w:rPr>
          <w:rFonts w:ascii="Times New Roman" w:hAnsi="Times New Roman" w:cs="Times New Roman"/>
          <w:sz w:val="22"/>
        </w:rPr>
        <w:t xml:space="preserve">LTE V2X resource allocation </w:t>
      </w:r>
      <w:r w:rsidR="00554C4A">
        <w:rPr>
          <w:rFonts w:ascii="Times New Roman" w:hAnsi="Times New Roman" w:cs="Times New Roman"/>
          <w:sz w:val="22"/>
        </w:rPr>
        <w:t xml:space="preserve">scheme </w:t>
      </w:r>
      <w:r w:rsidR="00F5348B">
        <w:rPr>
          <w:rFonts w:ascii="Times New Roman" w:hAnsi="Times New Roman" w:cs="Times New Roman"/>
          <w:sz w:val="22"/>
        </w:rPr>
        <w:t>is designed mainly for</w:t>
      </w:r>
      <w:r w:rsidRPr="006F1DE2">
        <w:rPr>
          <w:rFonts w:ascii="Times New Roman" w:hAnsi="Times New Roman" w:cs="Times New Roman"/>
          <w:sz w:val="22"/>
        </w:rPr>
        <w:t xml:space="preserve"> periodic traffic. </w:t>
      </w:r>
      <w:r w:rsidR="00C036B9">
        <w:rPr>
          <w:rFonts w:ascii="Times New Roman" w:hAnsi="Times New Roman" w:cs="Times New Roman"/>
          <w:sz w:val="22"/>
        </w:rPr>
        <w:t>NR V2X however is required to support both periodic ad aperiodic traffic and the a</w:t>
      </w:r>
      <w:r w:rsidRPr="006F1DE2">
        <w:rPr>
          <w:rFonts w:ascii="Times New Roman" w:hAnsi="Times New Roman" w:cs="Times New Roman"/>
          <w:sz w:val="22"/>
        </w:rPr>
        <w:t>periodic traffic</w:t>
      </w:r>
      <w:r w:rsidR="000C7009">
        <w:rPr>
          <w:rFonts w:ascii="Times New Roman" w:hAnsi="Times New Roman" w:cs="Times New Roman"/>
          <w:sz w:val="22"/>
        </w:rPr>
        <w:t xml:space="preserve"> has</w:t>
      </w:r>
      <w:r w:rsidRPr="006F1DE2">
        <w:rPr>
          <w:rFonts w:ascii="Times New Roman" w:hAnsi="Times New Roman" w:cs="Times New Roman"/>
          <w:sz w:val="22"/>
        </w:rPr>
        <w:t xml:space="preserve"> stringent reliability requirements. Therefore, </w:t>
      </w:r>
      <w:r w:rsidR="00C03E9F">
        <w:rPr>
          <w:rFonts w:ascii="Times New Roman" w:hAnsi="Times New Roman" w:cs="Times New Roman"/>
          <w:sz w:val="22"/>
        </w:rPr>
        <w:t>several new</w:t>
      </w:r>
      <w:r w:rsidR="00A06E31">
        <w:rPr>
          <w:rFonts w:ascii="Times New Roman" w:hAnsi="Times New Roman" w:cs="Times New Roman"/>
          <w:sz w:val="22"/>
        </w:rPr>
        <w:t xml:space="preserve"> techniques </w:t>
      </w:r>
      <w:r w:rsidR="009A3922">
        <w:rPr>
          <w:rFonts w:ascii="Times New Roman" w:hAnsi="Times New Roman" w:cs="Times New Roman"/>
          <w:sz w:val="22"/>
        </w:rPr>
        <w:t>are</w:t>
      </w:r>
      <w:r w:rsidR="00A06E31">
        <w:rPr>
          <w:rFonts w:ascii="Times New Roman" w:hAnsi="Times New Roman" w:cs="Times New Roman"/>
          <w:sz w:val="22"/>
        </w:rPr>
        <w:t xml:space="preserve"> </w:t>
      </w:r>
      <w:r w:rsidR="00C03E9F">
        <w:rPr>
          <w:rFonts w:ascii="Times New Roman" w:hAnsi="Times New Roman" w:cs="Times New Roman"/>
          <w:sz w:val="22"/>
        </w:rPr>
        <w:t>presented</w:t>
      </w:r>
      <w:r w:rsidR="00A06E31">
        <w:rPr>
          <w:rFonts w:ascii="Times New Roman" w:hAnsi="Times New Roman" w:cs="Times New Roman"/>
          <w:sz w:val="22"/>
        </w:rPr>
        <w:t xml:space="preserve"> </w:t>
      </w:r>
      <w:r w:rsidR="00C03E9F">
        <w:rPr>
          <w:rFonts w:ascii="Times New Roman" w:hAnsi="Times New Roman" w:cs="Times New Roman"/>
          <w:sz w:val="22"/>
        </w:rPr>
        <w:t>to handle NR V2X</w:t>
      </w:r>
      <w:r w:rsidR="00C03E9F" w:rsidRPr="006F1DE2">
        <w:rPr>
          <w:rFonts w:ascii="Times New Roman" w:hAnsi="Times New Roman" w:cs="Times New Roman"/>
          <w:sz w:val="22"/>
        </w:rPr>
        <w:t xml:space="preserve"> aperiodic traffic</w:t>
      </w:r>
      <w:r w:rsidR="00C03E9F">
        <w:rPr>
          <w:rFonts w:ascii="Times New Roman" w:hAnsi="Times New Roman" w:cs="Times New Roman"/>
          <w:sz w:val="22"/>
        </w:rPr>
        <w:t xml:space="preserve">, e.g. </w:t>
      </w:r>
      <w:r w:rsidR="00A06E31">
        <w:rPr>
          <w:rFonts w:ascii="Times New Roman" w:hAnsi="Times New Roman" w:cs="Times New Roman"/>
          <w:sz w:val="22"/>
        </w:rPr>
        <w:t>t</w:t>
      </w:r>
      <w:r w:rsidRPr="006F1DE2">
        <w:rPr>
          <w:rFonts w:ascii="Times New Roman" w:hAnsi="Times New Roman" w:cs="Times New Roman"/>
          <w:sz w:val="22"/>
        </w:rPr>
        <w:t>o reduce the collisions for aperiodic traffic</w:t>
      </w:r>
      <w:r w:rsidR="00A06E31">
        <w:rPr>
          <w:rFonts w:ascii="Times New Roman" w:hAnsi="Times New Roman" w:cs="Times New Roman"/>
          <w:sz w:val="22"/>
        </w:rPr>
        <w:t>. I</w:t>
      </w:r>
      <w:r w:rsidRPr="006F1DE2">
        <w:rPr>
          <w:rFonts w:ascii="Times New Roman" w:hAnsi="Times New Roman" w:cs="Times New Roman"/>
          <w:sz w:val="22"/>
        </w:rPr>
        <w:t>n our view</w:t>
      </w:r>
      <w:r w:rsidR="00C036B9">
        <w:rPr>
          <w:rFonts w:ascii="Times New Roman" w:hAnsi="Times New Roman" w:cs="Times New Roman"/>
          <w:sz w:val="22"/>
        </w:rPr>
        <w:t xml:space="preserve"> there are two main</w:t>
      </w:r>
      <w:r w:rsidRPr="006F1DE2">
        <w:rPr>
          <w:rFonts w:ascii="Times New Roman" w:hAnsi="Times New Roman" w:cs="Times New Roman"/>
          <w:sz w:val="22"/>
        </w:rPr>
        <w:t xml:space="preserve"> approaches: LBT</w:t>
      </w:r>
      <w:r w:rsidR="00FC4D19">
        <w:rPr>
          <w:rFonts w:ascii="Times New Roman" w:hAnsi="Times New Roman" w:cs="Times New Roman"/>
          <w:sz w:val="22"/>
        </w:rPr>
        <w:t>-based</w:t>
      </w:r>
      <w:r w:rsidRPr="006F1DE2">
        <w:rPr>
          <w:rFonts w:ascii="Times New Roman" w:hAnsi="Times New Roman" w:cs="Times New Roman"/>
          <w:sz w:val="22"/>
        </w:rPr>
        <w:t xml:space="preserve"> and Announcement</w:t>
      </w:r>
      <w:r w:rsidR="00FC4D19">
        <w:rPr>
          <w:rFonts w:ascii="Times New Roman" w:hAnsi="Times New Roman" w:cs="Times New Roman"/>
          <w:sz w:val="22"/>
        </w:rPr>
        <w:t>-based resource allocation</w:t>
      </w:r>
      <w:r w:rsidRPr="006F1DE2">
        <w:rPr>
          <w:rFonts w:ascii="Times New Roman" w:hAnsi="Times New Roman" w:cs="Times New Roman"/>
          <w:sz w:val="22"/>
        </w:rPr>
        <w:t xml:space="preserve">. Those two approaches can be considered as dynamic </w:t>
      </w:r>
      <w:r w:rsidR="00554C4A">
        <w:rPr>
          <w:rFonts w:ascii="Times New Roman" w:hAnsi="Times New Roman" w:cs="Times New Roman"/>
          <w:sz w:val="22"/>
        </w:rPr>
        <w:t xml:space="preserve">resource allocation </w:t>
      </w:r>
      <w:r w:rsidRPr="006F1DE2">
        <w:rPr>
          <w:rFonts w:ascii="Times New Roman" w:hAnsi="Times New Roman" w:cs="Times New Roman"/>
          <w:sz w:val="22"/>
        </w:rPr>
        <w:t>schemes.</w:t>
      </w:r>
    </w:p>
    <w:p w14:paraId="0F1121BD" w14:textId="2D0D751F" w:rsidR="00B1611F" w:rsidRDefault="00A803EB" w:rsidP="00B1611F">
      <w:pPr>
        <w:jc w:val="both"/>
        <w:rPr>
          <w:rFonts w:ascii="Times New Roman" w:hAnsi="Times New Roman" w:cs="Times New Roman"/>
        </w:rPr>
      </w:pPr>
      <w:r>
        <w:rPr>
          <w:rFonts w:ascii="Times New Roman" w:hAnsi="Times New Roman" w:cs="Times New Roman"/>
        </w:rPr>
        <w:t xml:space="preserve">It is </w:t>
      </w:r>
      <w:r w:rsidR="00491A42">
        <w:rPr>
          <w:rFonts w:ascii="Times New Roman" w:hAnsi="Times New Roman" w:cs="Times New Roman"/>
        </w:rPr>
        <w:t>important</w:t>
      </w:r>
      <w:r>
        <w:rPr>
          <w:rFonts w:ascii="Times New Roman" w:hAnsi="Times New Roman" w:cs="Times New Roman"/>
        </w:rPr>
        <w:t xml:space="preserve"> that dynamic resource allocation scheme used fo</w:t>
      </w:r>
      <w:r w:rsidR="000C7009">
        <w:rPr>
          <w:rFonts w:ascii="Times New Roman" w:hAnsi="Times New Roman" w:cs="Times New Roman"/>
        </w:rPr>
        <w:t>r</w:t>
      </w:r>
      <w:r w:rsidR="00B1611F" w:rsidRPr="006F1DE2">
        <w:rPr>
          <w:rFonts w:ascii="Times New Roman" w:hAnsi="Times New Roman" w:cs="Times New Roman"/>
        </w:rPr>
        <w:t xml:space="preserve"> aperiodic traffic</w:t>
      </w:r>
      <w:r>
        <w:rPr>
          <w:rFonts w:ascii="Times New Roman" w:hAnsi="Times New Roman" w:cs="Times New Roman"/>
        </w:rPr>
        <w:t xml:space="preserve"> can </w:t>
      </w:r>
      <w:r w:rsidR="0041333B">
        <w:rPr>
          <w:rFonts w:ascii="Times New Roman" w:hAnsi="Times New Roman" w:cs="Times New Roman"/>
        </w:rPr>
        <w:t xml:space="preserve">take advantage of </w:t>
      </w:r>
      <w:r>
        <w:rPr>
          <w:rFonts w:ascii="Times New Roman" w:hAnsi="Times New Roman" w:cs="Times New Roman"/>
        </w:rPr>
        <w:t xml:space="preserve">the semi-persistent resource </w:t>
      </w:r>
      <w:r w:rsidR="0041333B">
        <w:rPr>
          <w:rFonts w:ascii="Times New Roman" w:hAnsi="Times New Roman" w:cs="Times New Roman"/>
        </w:rPr>
        <w:t>reservation</w:t>
      </w:r>
      <w:r>
        <w:rPr>
          <w:rFonts w:ascii="Times New Roman" w:hAnsi="Times New Roman" w:cs="Times New Roman"/>
        </w:rPr>
        <w:t xml:space="preserve"> </w:t>
      </w:r>
      <w:r w:rsidR="0041333B">
        <w:rPr>
          <w:rFonts w:ascii="Times New Roman" w:hAnsi="Times New Roman" w:cs="Times New Roman"/>
        </w:rPr>
        <w:t>information</w:t>
      </w:r>
      <w:r w:rsidR="00B1611F" w:rsidRPr="006F1DE2">
        <w:rPr>
          <w:rFonts w:ascii="Times New Roman" w:hAnsi="Times New Roman" w:cs="Times New Roman"/>
        </w:rPr>
        <w:t xml:space="preserve"> </w:t>
      </w:r>
      <w:r w:rsidR="0041333B">
        <w:rPr>
          <w:rFonts w:ascii="Times New Roman" w:hAnsi="Times New Roman" w:cs="Times New Roman"/>
        </w:rPr>
        <w:t xml:space="preserve">for the </w:t>
      </w:r>
      <w:r w:rsidR="00B1611F" w:rsidRPr="006F1DE2">
        <w:rPr>
          <w:rFonts w:ascii="Times New Roman" w:hAnsi="Times New Roman" w:cs="Times New Roman"/>
        </w:rPr>
        <w:t>periodic traffic</w:t>
      </w:r>
      <w:r>
        <w:rPr>
          <w:rFonts w:ascii="Times New Roman" w:hAnsi="Times New Roman" w:cs="Times New Roman"/>
        </w:rPr>
        <w:t xml:space="preserve"> in NR V2X</w:t>
      </w:r>
      <w:r w:rsidR="00B1611F" w:rsidRPr="006F1DE2">
        <w:rPr>
          <w:rFonts w:ascii="Times New Roman" w:hAnsi="Times New Roman" w:cs="Times New Roman"/>
        </w:rPr>
        <w:t xml:space="preserve">. </w:t>
      </w:r>
      <w:r w:rsidR="00CD679F">
        <w:rPr>
          <w:rFonts w:ascii="Times New Roman" w:hAnsi="Times New Roman" w:cs="Times New Roman"/>
        </w:rPr>
        <w:t xml:space="preserve">For example, when a resource pool is shared by both </w:t>
      </w:r>
      <w:r w:rsidR="00B1611F" w:rsidRPr="006F1DE2">
        <w:rPr>
          <w:rFonts w:ascii="Times New Roman" w:hAnsi="Times New Roman" w:cs="Times New Roman"/>
        </w:rPr>
        <w:t>periodic traffic and aperiodic traffic</w:t>
      </w:r>
      <w:r w:rsidR="00CD679F">
        <w:rPr>
          <w:rFonts w:ascii="Times New Roman" w:hAnsi="Times New Roman" w:cs="Times New Roman"/>
        </w:rPr>
        <w:t xml:space="preserve">, </w:t>
      </w:r>
      <w:r w:rsidR="00B1611F" w:rsidRPr="006F1DE2">
        <w:rPr>
          <w:rFonts w:ascii="Times New Roman" w:hAnsi="Times New Roman" w:cs="Times New Roman"/>
        </w:rPr>
        <w:t xml:space="preserve">a UE </w:t>
      </w:r>
      <w:r w:rsidR="00BA3011">
        <w:rPr>
          <w:rFonts w:ascii="Times New Roman" w:hAnsi="Times New Roman" w:cs="Times New Roman"/>
        </w:rPr>
        <w:t xml:space="preserve">can </w:t>
      </w:r>
      <w:r w:rsidR="00B1611F" w:rsidRPr="006F1DE2">
        <w:rPr>
          <w:rFonts w:ascii="Times New Roman" w:hAnsi="Times New Roman" w:cs="Times New Roman"/>
        </w:rPr>
        <w:t>perform</w:t>
      </w:r>
      <w:r w:rsidR="00BA3011">
        <w:rPr>
          <w:rFonts w:ascii="Times New Roman" w:hAnsi="Times New Roman" w:cs="Times New Roman"/>
        </w:rPr>
        <w:t xml:space="preserve"> a</w:t>
      </w:r>
      <w:r w:rsidR="00B1611F" w:rsidRPr="006F1DE2">
        <w:rPr>
          <w:rFonts w:ascii="Times New Roman" w:hAnsi="Times New Roman" w:cs="Times New Roman"/>
        </w:rPr>
        <w:t xml:space="preserve"> dynamic</w:t>
      </w:r>
      <w:r w:rsidR="000C7009">
        <w:rPr>
          <w:rFonts w:ascii="Times New Roman" w:hAnsi="Times New Roman" w:cs="Times New Roman"/>
        </w:rPr>
        <w:t xml:space="preserve"> </w:t>
      </w:r>
      <w:r w:rsidR="00491A42">
        <w:rPr>
          <w:rFonts w:ascii="Times New Roman" w:hAnsi="Times New Roman" w:cs="Times New Roman"/>
        </w:rPr>
        <w:t>LBT-based or Announcement-based</w:t>
      </w:r>
      <w:r w:rsidR="000C7009">
        <w:rPr>
          <w:rFonts w:ascii="Times New Roman" w:hAnsi="Times New Roman" w:cs="Times New Roman"/>
        </w:rPr>
        <w:t xml:space="preserve"> scheme, based on</w:t>
      </w:r>
      <w:r w:rsidR="00BA3011">
        <w:rPr>
          <w:rFonts w:ascii="Times New Roman" w:hAnsi="Times New Roman" w:cs="Times New Roman"/>
        </w:rPr>
        <w:t xml:space="preserve"> the semi-persistent resource </w:t>
      </w:r>
      <w:r w:rsidR="000C7009">
        <w:rPr>
          <w:rFonts w:ascii="Times New Roman" w:hAnsi="Times New Roman" w:cs="Times New Roman"/>
        </w:rPr>
        <w:t>reservation</w:t>
      </w:r>
      <w:r w:rsidR="00BA3011">
        <w:rPr>
          <w:rFonts w:ascii="Times New Roman" w:hAnsi="Times New Roman" w:cs="Times New Roman"/>
        </w:rPr>
        <w:t xml:space="preserve"> information obtained from the sensing procedure</w:t>
      </w:r>
      <w:r w:rsidR="00B1611F" w:rsidRPr="006F1DE2">
        <w:rPr>
          <w:rFonts w:ascii="Times New Roman" w:hAnsi="Times New Roman" w:cs="Times New Roman"/>
        </w:rPr>
        <w:t>.</w:t>
      </w:r>
    </w:p>
    <w:p w14:paraId="1F47FAE5" w14:textId="27D01E67" w:rsidR="00B1611F" w:rsidRDefault="00B1611F" w:rsidP="00B1611F">
      <w:pPr>
        <w:jc w:val="both"/>
        <w:rPr>
          <w:rFonts w:ascii="Times New Roman" w:hAnsi="Times New Roman" w:cs="Times New Roman"/>
          <w:i/>
        </w:rPr>
      </w:pPr>
      <w:r w:rsidRPr="00FE4CA9">
        <w:rPr>
          <w:rFonts w:ascii="Times New Roman" w:hAnsi="Times New Roman" w:cs="Times New Roman"/>
          <w:b/>
          <w:i/>
          <w:u w:val="single"/>
        </w:rPr>
        <w:t xml:space="preserve">Proposal </w:t>
      </w:r>
      <w:r w:rsidR="00FC20B4">
        <w:rPr>
          <w:rFonts w:ascii="Times New Roman" w:hAnsi="Times New Roman" w:cs="Times New Roman"/>
          <w:b/>
          <w:i/>
          <w:u w:val="single"/>
        </w:rPr>
        <w:t>4</w:t>
      </w:r>
      <w:r w:rsidRPr="00FE4CA9">
        <w:rPr>
          <w:rFonts w:ascii="Times New Roman" w:hAnsi="Times New Roman" w:cs="Times New Roman"/>
          <w:b/>
          <w:i/>
          <w:u w:val="single"/>
        </w:rPr>
        <w:t>:</w:t>
      </w:r>
      <w:r w:rsidR="00E37EB8">
        <w:rPr>
          <w:rFonts w:ascii="Times New Roman" w:hAnsi="Times New Roman" w:cs="Times New Roman"/>
          <w:i/>
        </w:rPr>
        <w:t xml:space="preserve"> D</w:t>
      </w:r>
      <w:r w:rsidR="00230248">
        <w:rPr>
          <w:rFonts w:ascii="Times New Roman" w:hAnsi="Times New Roman" w:cs="Times New Roman"/>
          <w:i/>
        </w:rPr>
        <w:t>ynamic resource allocation scheme</w:t>
      </w:r>
      <w:r w:rsidR="00E37EB8">
        <w:rPr>
          <w:rFonts w:ascii="Times New Roman" w:hAnsi="Times New Roman" w:cs="Times New Roman"/>
          <w:i/>
        </w:rPr>
        <w:t xml:space="preserve"> is based on </w:t>
      </w:r>
      <w:r w:rsidRPr="0072325E">
        <w:rPr>
          <w:rFonts w:ascii="Times New Roman" w:hAnsi="Times New Roman" w:cs="Times New Roman"/>
          <w:i/>
        </w:rPr>
        <w:t>the results of the sensing procedure</w:t>
      </w:r>
      <w:r w:rsidR="00230248">
        <w:rPr>
          <w:rFonts w:ascii="Times New Roman" w:hAnsi="Times New Roman" w:cs="Times New Roman"/>
          <w:i/>
        </w:rPr>
        <w:t>.</w:t>
      </w:r>
    </w:p>
    <w:p w14:paraId="06448E3B" w14:textId="77777777" w:rsidR="00B1611F" w:rsidRDefault="00B1611F" w:rsidP="006F1DE2">
      <w:pPr>
        <w:jc w:val="both"/>
        <w:rPr>
          <w:rFonts w:ascii="Times New Roman" w:hAnsi="Times New Roman" w:cs="Times New Roman"/>
        </w:rPr>
      </w:pPr>
    </w:p>
    <w:p w14:paraId="7F849762" w14:textId="10A2F0A7" w:rsidR="00C73DC2" w:rsidRDefault="0072325E" w:rsidP="00C73DC2">
      <w:pPr>
        <w:pStyle w:val="Heading3"/>
        <w:tabs>
          <w:tab w:val="clear" w:pos="1004"/>
          <w:tab w:val="num" w:pos="720"/>
        </w:tabs>
        <w:ind w:hanging="1004"/>
        <w:rPr>
          <w:rFonts w:ascii="Times New Roman" w:hAnsi="Times New Roman"/>
        </w:rPr>
      </w:pPr>
      <w:r>
        <w:rPr>
          <w:rFonts w:ascii="Times New Roman" w:hAnsi="Times New Roman"/>
        </w:rPr>
        <w:t>LBT</w:t>
      </w:r>
      <w:r w:rsidR="00683797">
        <w:rPr>
          <w:rFonts w:ascii="Times New Roman" w:hAnsi="Times New Roman"/>
        </w:rPr>
        <w:t>-based</w:t>
      </w:r>
      <w:r w:rsidR="00D4343E">
        <w:rPr>
          <w:rFonts w:ascii="Times New Roman" w:hAnsi="Times New Roman"/>
        </w:rPr>
        <w:t xml:space="preserve"> Scheme</w:t>
      </w:r>
    </w:p>
    <w:p w14:paraId="1046B844" w14:textId="1E49CFE5" w:rsidR="004D1135" w:rsidRDefault="0072325E" w:rsidP="0072325E">
      <w:pPr>
        <w:jc w:val="both"/>
        <w:rPr>
          <w:rFonts w:ascii="Times New Roman" w:hAnsi="Times New Roman" w:cs="Times New Roman"/>
        </w:rPr>
      </w:pPr>
      <w:r w:rsidRPr="0072325E">
        <w:rPr>
          <w:rFonts w:ascii="Times New Roman" w:hAnsi="Times New Roman" w:cs="Times New Roman"/>
        </w:rPr>
        <w:t xml:space="preserve">In </w:t>
      </w:r>
      <w:r w:rsidR="00683797">
        <w:rPr>
          <w:rFonts w:ascii="Times New Roman" w:hAnsi="Times New Roman" w:cs="Times New Roman"/>
        </w:rPr>
        <w:t>the LBT-based resource allocation scheme</w:t>
      </w:r>
      <w:r w:rsidRPr="0072325E">
        <w:rPr>
          <w:rFonts w:ascii="Times New Roman" w:hAnsi="Times New Roman" w:cs="Times New Roman"/>
        </w:rPr>
        <w:t xml:space="preserve">, </w:t>
      </w:r>
      <w:r w:rsidR="00683797">
        <w:rPr>
          <w:rFonts w:ascii="Times New Roman" w:hAnsi="Times New Roman" w:cs="Times New Roman"/>
        </w:rPr>
        <w:t>a</w:t>
      </w:r>
      <w:r w:rsidR="00683797" w:rsidRPr="0072325E">
        <w:rPr>
          <w:rFonts w:ascii="Times New Roman" w:hAnsi="Times New Roman" w:cs="Times New Roman"/>
        </w:rPr>
        <w:t xml:space="preserve"> </w:t>
      </w:r>
      <w:r w:rsidRPr="0072325E">
        <w:rPr>
          <w:rFonts w:ascii="Times New Roman" w:hAnsi="Times New Roman" w:cs="Times New Roman"/>
        </w:rPr>
        <w:t xml:space="preserve">UE performs clear channel assessment (CCA) on the set of available resources determined by the sensing procedure. </w:t>
      </w:r>
      <w:r w:rsidR="004D1135">
        <w:rPr>
          <w:rFonts w:ascii="Times New Roman" w:hAnsi="Times New Roman" w:cs="Times New Roman"/>
        </w:rPr>
        <w:t xml:space="preserve">To avoid collision, the UE further applies a </w:t>
      </w:r>
      <w:proofErr w:type="spellStart"/>
      <w:r w:rsidR="004D1135">
        <w:rPr>
          <w:rFonts w:ascii="Times New Roman" w:hAnsi="Times New Roman" w:cs="Times New Roman"/>
        </w:rPr>
        <w:t>backoff</w:t>
      </w:r>
      <w:proofErr w:type="spellEnd"/>
      <w:r w:rsidR="004D1135">
        <w:rPr>
          <w:rFonts w:ascii="Times New Roman" w:hAnsi="Times New Roman" w:cs="Times New Roman"/>
        </w:rPr>
        <w:t xml:space="preserve"> procedure to determine a resource for data transmission among the set of available resources which have clear channel assessment.</w:t>
      </w:r>
    </w:p>
    <w:p w14:paraId="70E6D31A" w14:textId="0F71212B" w:rsidR="0072325E" w:rsidRPr="005E2A67" w:rsidRDefault="0072325E" w:rsidP="0072325E">
      <w:pPr>
        <w:jc w:val="both"/>
        <w:rPr>
          <w:rFonts w:ascii="Times New Roman" w:hAnsi="Times New Roman" w:cs="Times New Roman"/>
        </w:rPr>
      </w:pPr>
      <w:r w:rsidRPr="0072325E">
        <w:rPr>
          <w:rFonts w:ascii="Times New Roman" w:hAnsi="Times New Roman" w:cs="Times New Roman"/>
        </w:rPr>
        <w:t xml:space="preserve">CCA in unlicensed operation (e.g., LTE-U) operates over the entire band. </w:t>
      </w:r>
      <w:r w:rsidR="004A38EA">
        <w:rPr>
          <w:rFonts w:ascii="Times New Roman" w:hAnsi="Times New Roman" w:cs="Times New Roman"/>
        </w:rPr>
        <w:t xml:space="preserve">This type of wide-band CCA </w:t>
      </w:r>
      <w:r w:rsidRPr="0072325E">
        <w:rPr>
          <w:rFonts w:ascii="Times New Roman" w:hAnsi="Times New Roman" w:cs="Times New Roman"/>
        </w:rPr>
        <w:t>would result in inefficient use of the sidelink resources</w:t>
      </w:r>
      <w:r w:rsidR="004A38EA">
        <w:rPr>
          <w:rFonts w:ascii="Times New Roman" w:hAnsi="Times New Roman" w:cs="Times New Roman"/>
        </w:rPr>
        <w:t xml:space="preserve"> in NR V2X</w:t>
      </w:r>
      <w:r w:rsidRPr="0072325E">
        <w:rPr>
          <w:rFonts w:ascii="Times New Roman" w:hAnsi="Times New Roman" w:cs="Times New Roman"/>
        </w:rPr>
        <w:t xml:space="preserve"> </w:t>
      </w:r>
      <w:r w:rsidR="004A38EA">
        <w:rPr>
          <w:rFonts w:ascii="Times New Roman" w:hAnsi="Times New Roman" w:cs="Times New Roman"/>
        </w:rPr>
        <w:t>as SL</w:t>
      </w:r>
      <w:r w:rsidR="004A38EA" w:rsidRPr="0072325E">
        <w:rPr>
          <w:rFonts w:ascii="Times New Roman" w:hAnsi="Times New Roman" w:cs="Times New Roman"/>
        </w:rPr>
        <w:t xml:space="preserve"> </w:t>
      </w:r>
      <w:r w:rsidRPr="0072325E">
        <w:rPr>
          <w:rFonts w:ascii="Times New Roman" w:hAnsi="Times New Roman" w:cs="Times New Roman"/>
        </w:rPr>
        <w:t>transmissions occupy only</w:t>
      </w:r>
      <w:r w:rsidR="004A38EA">
        <w:rPr>
          <w:rFonts w:ascii="Times New Roman" w:hAnsi="Times New Roman" w:cs="Times New Roman"/>
        </w:rPr>
        <w:t xml:space="preserve"> </w:t>
      </w:r>
      <w:r w:rsidRPr="0072325E">
        <w:rPr>
          <w:rFonts w:ascii="Times New Roman" w:hAnsi="Times New Roman" w:cs="Times New Roman"/>
        </w:rPr>
        <w:t xml:space="preserve">one or multiple </w:t>
      </w:r>
      <w:r w:rsidRPr="0072325E">
        <w:rPr>
          <w:rFonts w:ascii="Times New Roman" w:hAnsi="Times New Roman" w:cs="Times New Roman"/>
        </w:rPr>
        <w:lastRenderedPageBreak/>
        <w:t xml:space="preserve">subchannels. Therefore, </w:t>
      </w:r>
      <w:r w:rsidR="004A38EA">
        <w:rPr>
          <w:rFonts w:ascii="Times New Roman" w:hAnsi="Times New Roman" w:cs="Times New Roman"/>
        </w:rPr>
        <w:t xml:space="preserve">NR V2X </w:t>
      </w:r>
      <w:r w:rsidRPr="0072325E">
        <w:rPr>
          <w:rFonts w:ascii="Times New Roman" w:hAnsi="Times New Roman" w:cs="Times New Roman"/>
        </w:rPr>
        <w:t xml:space="preserve">CCA </w:t>
      </w:r>
      <w:r w:rsidR="004A38EA">
        <w:rPr>
          <w:rFonts w:ascii="Times New Roman" w:hAnsi="Times New Roman" w:cs="Times New Roman"/>
        </w:rPr>
        <w:t>can</w:t>
      </w:r>
      <w:r w:rsidR="004A38EA" w:rsidRPr="0072325E">
        <w:rPr>
          <w:rFonts w:ascii="Times New Roman" w:hAnsi="Times New Roman" w:cs="Times New Roman"/>
        </w:rPr>
        <w:t xml:space="preserve"> </w:t>
      </w:r>
      <w:r w:rsidRPr="0072325E">
        <w:rPr>
          <w:rFonts w:ascii="Times New Roman" w:hAnsi="Times New Roman" w:cs="Times New Roman"/>
        </w:rPr>
        <w:t xml:space="preserve">be performed per subchannel or set of subchannels. </w:t>
      </w:r>
      <w:r w:rsidR="00D605C3">
        <w:rPr>
          <w:rFonts w:ascii="Times New Roman" w:hAnsi="Times New Roman" w:cs="Times New Roman"/>
        </w:rPr>
        <w:t>Such a CCA procedure may</w:t>
      </w:r>
      <w:r w:rsidRPr="0072325E">
        <w:rPr>
          <w:rFonts w:ascii="Times New Roman" w:hAnsi="Times New Roman" w:cs="Times New Roman"/>
        </w:rPr>
        <w:t xml:space="preserve"> increase </w:t>
      </w:r>
      <w:r w:rsidR="00D605C3">
        <w:rPr>
          <w:rFonts w:ascii="Times New Roman" w:hAnsi="Times New Roman" w:cs="Times New Roman"/>
        </w:rPr>
        <w:t>UE</w:t>
      </w:r>
      <w:r w:rsidR="00D605C3" w:rsidRPr="0072325E">
        <w:rPr>
          <w:rFonts w:ascii="Times New Roman" w:hAnsi="Times New Roman" w:cs="Times New Roman"/>
        </w:rPr>
        <w:t xml:space="preserve"> </w:t>
      </w:r>
      <w:r w:rsidRPr="0072325E">
        <w:rPr>
          <w:rFonts w:ascii="Times New Roman" w:hAnsi="Times New Roman" w:cs="Times New Roman"/>
        </w:rPr>
        <w:t xml:space="preserve">complexity </w:t>
      </w:r>
      <w:r w:rsidR="00D605C3">
        <w:rPr>
          <w:rFonts w:ascii="Times New Roman" w:hAnsi="Times New Roman" w:cs="Times New Roman"/>
        </w:rPr>
        <w:t xml:space="preserve">and </w:t>
      </w:r>
      <w:proofErr w:type="gramStart"/>
      <w:r w:rsidR="00D605C3">
        <w:rPr>
          <w:rFonts w:ascii="Times New Roman" w:hAnsi="Times New Roman" w:cs="Times New Roman"/>
        </w:rPr>
        <w:t>processing</w:t>
      </w:r>
      <w:r w:rsidRPr="0072325E">
        <w:rPr>
          <w:rFonts w:ascii="Times New Roman" w:hAnsi="Times New Roman" w:cs="Times New Roman"/>
        </w:rPr>
        <w:t>,</w:t>
      </w:r>
      <w:r w:rsidR="00D605C3">
        <w:rPr>
          <w:rFonts w:ascii="Times New Roman" w:hAnsi="Times New Roman" w:cs="Times New Roman"/>
        </w:rPr>
        <w:t xml:space="preserve"> but</w:t>
      </w:r>
      <w:proofErr w:type="gramEnd"/>
      <w:r w:rsidR="00D605C3">
        <w:rPr>
          <w:rFonts w:ascii="Times New Roman" w:hAnsi="Times New Roman" w:cs="Times New Roman"/>
        </w:rPr>
        <w:t xml:space="preserve"> may </w:t>
      </w:r>
      <w:r w:rsidRPr="0072325E">
        <w:rPr>
          <w:rFonts w:ascii="Times New Roman" w:hAnsi="Times New Roman" w:cs="Times New Roman"/>
        </w:rPr>
        <w:t xml:space="preserve">still be acceptable for a vehicle UE. </w:t>
      </w:r>
    </w:p>
    <w:p w14:paraId="31AE1937" w14:textId="6083FAE9" w:rsidR="004D1135" w:rsidRDefault="0053435A" w:rsidP="0023533C">
      <w:pPr>
        <w:jc w:val="both"/>
        <w:rPr>
          <w:rFonts w:ascii="Times New Roman" w:hAnsi="Times New Roman" w:cs="Times New Roman"/>
        </w:rPr>
      </w:pPr>
      <w:r>
        <w:rPr>
          <w:rFonts w:ascii="Times New Roman" w:hAnsi="Times New Roman" w:cs="Times New Roman"/>
        </w:rPr>
        <w:t xml:space="preserve">As NR V2X supports data transmissions of a range of different QoS requirements, it is important </w:t>
      </w:r>
      <w:r w:rsidR="003A19D0">
        <w:rPr>
          <w:rFonts w:ascii="Times New Roman" w:hAnsi="Times New Roman" w:cs="Times New Roman"/>
        </w:rPr>
        <w:t xml:space="preserve">that </w:t>
      </w:r>
      <w:r>
        <w:rPr>
          <w:rFonts w:ascii="Times New Roman" w:hAnsi="Times New Roman" w:cs="Times New Roman"/>
        </w:rPr>
        <w:t>the LBT-based scheme prioritize</w:t>
      </w:r>
      <w:r w:rsidR="003A19D0">
        <w:rPr>
          <w:rFonts w:ascii="Times New Roman" w:hAnsi="Times New Roman" w:cs="Times New Roman"/>
        </w:rPr>
        <w:t>s</w:t>
      </w:r>
      <w:r>
        <w:rPr>
          <w:rFonts w:ascii="Times New Roman" w:hAnsi="Times New Roman" w:cs="Times New Roman"/>
        </w:rPr>
        <w:t xml:space="preserve"> UE transmission</w:t>
      </w:r>
      <w:r w:rsidR="003A19D0">
        <w:rPr>
          <w:rFonts w:ascii="Times New Roman" w:hAnsi="Times New Roman" w:cs="Times New Roman"/>
        </w:rPr>
        <w:t>s</w:t>
      </w:r>
      <w:r>
        <w:rPr>
          <w:rFonts w:ascii="Times New Roman" w:hAnsi="Times New Roman" w:cs="Times New Roman"/>
        </w:rPr>
        <w:t xml:space="preserve"> of higher data priority as the semi-persistent resource allocation scheme does. An efficient method </w:t>
      </w:r>
      <w:r w:rsidR="003A19D0">
        <w:rPr>
          <w:rFonts w:ascii="Times New Roman" w:hAnsi="Times New Roman" w:cs="Times New Roman"/>
        </w:rPr>
        <w:t>to achieve this is to enabl</w:t>
      </w:r>
      <w:r w:rsidR="004D1135">
        <w:rPr>
          <w:rFonts w:ascii="Times New Roman" w:hAnsi="Times New Roman" w:cs="Times New Roman"/>
        </w:rPr>
        <w:t xml:space="preserve">e </w:t>
      </w:r>
      <w:r w:rsidR="003A19D0">
        <w:rPr>
          <w:rFonts w:ascii="Times New Roman" w:hAnsi="Times New Roman" w:cs="Times New Roman"/>
        </w:rPr>
        <w:t>different transmission start timing</w:t>
      </w:r>
      <w:r w:rsidR="004D1135">
        <w:rPr>
          <w:rFonts w:ascii="Times New Roman" w:hAnsi="Times New Roman" w:cs="Times New Roman"/>
        </w:rPr>
        <w:t>s</w:t>
      </w:r>
      <w:r w:rsidR="003A19D0">
        <w:rPr>
          <w:rFonts w:ascii="Times New Roman" w:hAnsi="Times New Roman" w:cs="Times New Roman"/>
        </w:rPr>
        <w:t xml:space="preserve"> (</w:t>
      </w:r>
      <w:r w:rsidR="00355B0A">
        <w:rPr>
          <w:rFonts w:ascii="Times New Roman" w:hAnsi="Times New Roman" w:cs="Times New Roman"/>
        </w:rPr>
        <w:t xml:space="preserve">or </w:t>
      </w:r>
      <w:r w:rsidR="003A19D0">
        <w:rPr>
          <w:rFonts w:ascii="Times New Roman" w:hAnsi="Times New Roman" w:cs="Times New Roman"/>
        </w:rPr>
        <w:t xml:space="preserve">different CCA </w:t>
      </w:r>
      <w:r w:rsidR="004D1135">
        <w:rPr>
          <w:rFonts w:ascii="Times New Roman" w:hAnsi="Times New Roman" w:cs="Times New Roman"/>
        </w:rPr>
        <w:t>duration</w:t>
      </w:r>
      <w:r w:rsidR="00355B0A">
        <w:rPr>
          <w:rFonts w:ascii="Times New Roman" w:hAnsi="Times New Roman" w:cs="Times New Roman"/>
        </w:rPr>
        <w:t>s</w:t>
      </w:r>
      <w:r w:rsidR="003A19D0">
        <w:rPr>
          <w:rFonts w:ascii="Times New Roman" w:hAnsi="Times New Roman" w:cs="Times New Roman"/>
        </w:rPr>
        <w:t>) within a SL slot for data transmission of different QoS requirement</w:t>
      </w:r>
      <w:r w:rsidR="004D1135">
        <w:rPr>
          <w:rFonts w:ascii="Times New Roman" w:hAnsi="Times New Roman" w:cs="Times New Roman"/>
        </w:rPr>
        <w:t>s</w:t>
      </w:r>
      <w:r w:rsidR="003A19D0">
        <w:rPr>
          <w:rFonts w:ascii="Times New Roman" w:hAnsi="Times New Roman" w:cs="Times New Roman"/>
        </w:rPr>
        <w:t xml:space="preserve">. </w:t>
      </w:r>
    </w:p>
    <w:p w14:paraId="65F415CC" w14:textId="16709706" w:rsidR="0023533C" w:rsidRPr="0023533C" w:rsidRDefault="004D1135" w:rsidP="0023533C">
      <w:pPr>
        <w:jc w:val="both"/>
        <w:rPr>
          <w:rFonts w:ascii="Times New Roman" w:hAnsi="Times New Roman" w:cs="Times New Roman"/>
        </w:rPr>
      </w:pPr>
      <w:r>
        <w:rPr>
          <w:rFonts w:ascii="Times New Roman" w:hAnsi="Times New Roman" w:cs="Times New Roman"/>
        </w:rPr>
        <w:t>Consider an</w:t>
      </w:r>
      <w:r w:rsidR="005028C1">
        <w:rPr>
          <w:rFonts w:ascii="Times New Roman" w:hAnsi="Times New Roman" w:cs="Times New Roman"/>
        </w:rPr>
        <w:t xml:space="preserve"> example</w:t>
      </w:r>
      <w:r>
        <w:rPr>
          <w:rFonts w:ascii="Times New Roman" w:hAnsi="Times New Roman" w:cs="Times New Roman"/>
        </w:rPr>
        <w:t xml:space="preserve"> </w:t>
      </w:r>
      <w:r w:rsidR="005028C1">
        <w:rPr>
          <w:rFonts w:ascii="Times New Roman" w:hAnsi="Times New Roman" w:cs="Times New Roman"/>
        </w:rPr>
        <w:t>in Figure 1</w:t>
      </w:r>
      <w:r>
        <w:rPr>
          <w:rFonts w:ascii="Times New Roman" w:hAnsi="Times New Roman" w:cs="Times New Roman"/>
        </w:rPr>
        <w:t xml:space="preserve"> where the </w:t>
      </w:r>
      <w:r w:rsidR="005028C1">
        <w:rPr>
          <w:rFonts w:ascii="Times New Roman" w:hAnsi="Times New Roman" w:cs="Times New Roman"/>
        </w:rPr>
        <w:t>transmission start timing</w:t>
      </w:r>
      <w:r>
        <w:rPr>
          <w:rFonts w:ascii="Times New Roman" w:hAnsi="Times New Roman" w:cs="Times New Roman"/>
        </w:rPr>
        <w:t>s</w:t>
      </w:r>
      <w:r w:rsidR="005028C1">
        <w:rPr>
          <w:rFonts w:ascii="Times New Roman" w:hAnsi="Times New Roman" w:cs="Times New Roman"/>
        </w:rPr>
        <w:t xml:space="preserve"> are (pre)configured depending on data priority. </w:t>
      </w:r>
      <w:r w:rsidR="00355B0A">
        <w:rPr>
          <w:rFonts w:ascii="Times New Roman" w:hAnsi="Times New Roman" w:cs="Times New Roman"/>
        </w:rPr>
        <w:t>T</w:t>
      </w:r>
      <w:r w:rsidR="0023533C" w:rsidRPr="0023533C">
        <w:rPr>
          <w:rFonts w:ascii="Times New Roman" w:hAnsi="Times New Roman" w:cs="Times New Roman"/>
        </w:rPr>
        <w:t xml:space="preserve">he high priority </w:t>
      </w:r>
      <w:r w:rsidR="00355B0A">
        <w:rPr>
          <w:rFonts w:ascii="Times New Roman" w:hAnsi="Times New Roman" w:cs="Times New Roman"/>
        </w:rPr>
        <w:t xml:space="preserve">data are associated with early transmission start timing (or short CCA duration), and the low priority data are associated with late transmission start timing (or long CCA duration). This ensures that </w:t>
      </w:r>
      <w:r w:rsidR="007D5067">
        <w:rPr>
          <w:rFonts w:ascii="Times New Roman" w:hAnsi="Times New Roman" w:cs="Times New Roman"/>
        </w:rPr>
        <w:t>a</w:t>
      </w:r>
      <w:r w:rsidR="00355B0A">
        <w:rPr>
          <w:rFonts w:ascii="Times New Roman" w:hAnsi="Times New Roman" w:cs="Times New Roman"/>
        </w:rPr>
        <w:t xml:space="preserve"> </w:t>
      </w:r>
      <w:r w:rsidR="0023533C" w:rsidRPr="0023533C">
        <w:rPr>
          <w:rFonts w:ascii="Times New Roman" w:hAnsi="Times New Roman" w:cs="Times New Roman"/>
        </w:rPr>
        <w:t xml:space="preserve">low priority </w:t>
      </w:r>
      <w:r w:rsidR="00355B0A">
        <w:rPr>
          <w:rFonts w:ascii="Times New Roman" w:hAnsi="Times New Roman" w:cs="Times New Roman"/>
        </w:rPr>
        <w:t xml:space="preserve">data </w:t>
      </w:r>
      <w:r w:rsidR="0023533C" w:rsidRPr="0023533C">
        <w:rPr>
          <w:rFonts w:ascii="Times New Roman" w:hAnsi="Times New Roman" w:cs="Times New Roman"/>
        </w:rPr>
        <w:t xml:space="preserve">transmission </w:t>
      </w:r>
      <w:r w:rsidR="007D5067">
        <w:rPr>
          <w:rFonts w:ascii="Times New Roman" w:hAnsi="Times New Roman" w:cs="Times New Roman"/>
        </w:rPr>
        <w:t xml:space="preserve">will not be able to compete for the slot with the high priority </w:t>
      </w:r>
      <w:r w:rsidR="00355B0A">
        <w:rPr>
          <w:rFonts w:ascii="Times New Roman" w:hAnsi="Times New Roman" w:cs="Times New Roman"/>
        </w:rPr>
        <w:t xml:space="preserve">data </w:t>
      </w:r>
      <w:r w:rsidR="007D5067">
        <w:rPr>
          <w:rFonts w:ascii="Times New Roman" w:hAnsi="Times New Roman" w:cs="Times New Roman"/>
        </w:rPr>
        <w:t>transmission, because when a UE performs LBT in the slot for the low priority transmission</w:t>
      </w:r>
      <w:r w:rsidR="009D7ED9">
        <w:rPr>
          <w:rFonts w:ascii="Times New Roman" w:hAnsi="Times New Roman" w:cs="Times New Roman"/>
        </w:rPr>
        <w:t xml:space="preserve">, it </w:t>
      </w:r>
      <w:r w:rsidR="007D5067">
        <w:rPr>
          <w:rFonts w:ascii="Times New Roman" w:hAnsi="Times New Roman" w:cs="Times New Roman"/>
        </w:rPr>
        <w:t>will always detect the</w:t>
      </w:r>
      <w:r w:rsidR="009D7ED9">
        <w:rPr>
          <w:rFonts w:ascii="Times New Roman" w:hAnsi="Times New Roman" w:cs="Times New Roman"/>
        </w:rPr>
        <w:t xml:space="preserve"> high priority transmission.  </w:t>
      </w:r>
      <w:r w:rsidR="007D5067">
        <w:rPr>
          <w:rFonts w:ascii="Times New Roman" w:hAnsi="Times New Roman" w:cs="Times New Roman"/>
        </w:rPr>
        <w:t xml:space="preserve"> </w:t>
      </w:r>
    </w:p>
    <w:p w14:paraId="21C74382" w14:textId="77777777" w:rsidR="0072325E" w:rsidRPr="00C25299" w:rsidRDefault="0072325E" w:rsidP="0072325E">
      <w:pPr>
        <w:keepNext/>
        <w:jc w:val="center"/>
        <w:rPr>
          <w:rFonts w:cs="Arial"/>
        </w:rPr>
      </w:pPr>
      <w:r>
        <w:object w:dxaOrig="14496" w:dyaOrig="6996" w14:anchorId="14F8A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15pt;height:181.55pt" o:ole="">
            <v:imagedata r:id="rId10" o:title=""/>
          </v:shape>
          <o:OLEObject Type="Embed" ProgID="Visio.Drawing.15" ShapeID="_x0000_i1025" DrawAspect="Content" ObjectID="_1611761941" r:id="rId11"/>
        </w:object>
      </w:r>
    </w:p>
    <w:p w14:paraId="74758806" w14:textId="26179D6C" w:rsidR="0072325E" w:rsidRPr="007906EA" w:rsidRDefault="0072325E" w:rsidP="0072325E">
      <w:pPr>
        <w:pStyle w:val="Caption"/>
        <w:rPr>
          <w:rFonts w:ascii="Times New Roman" w:hAnsi="Times New Roman" w:cs="Times New Roman"/>
        </w:rPr>
      </w:pPr>
      <w:bookmarkStart w:id="2" w:name="_Ref528902800"/>
      <w:r w:rsidRPr="007906EA">
        <w:rPr>
          <w:rFonts w:ascii="Times New Roman" w:hAnsi="Times New Roman" w:cs="Times New Roman"/>
        </w:rPr>
        <w:t xml:space="preserve">Figure </w:t>
      </w:r>
      <w:r w:rsidRPr="007906EA">
        <w:rPr>
          <w:rFonts w:ascii="Times New Roman" w:hAnsi="Times New Roman" w:cs="Times New Roman"/>
        </w:rPr>
        <w:fldChar w:fldCharType="begin"/>
      </w:r>
      <w:r w:rsidRPr="007906EA">
        <w:rPr>
          <w:rFonts w:ascii="Times New Roman" w:hAnsi="Times New Roman" w:cs="Times New Roman"/>
        </w:rPr>
        <w:instrText xml:space="preserve"> SEQ Figure \* ARABIC </w:instrText>
      </w:r>
      <w:r w:rsidRPr="007906EA">
        <w:rPr>
          <w:rFonts w:ascii="Times New Roman" w:hAnsi="Times New Roman" w:cs="Times New Roman"/>
        </w:rPr>
        <w:fldChar w:fldCharType="separate"/>
      </w:r>
      <w:r w:rsidR="000A1836">
        <w:rPr>
          <w:rFonts w:ascii="Times New Roman" w:hAnsi="Times New Roman" w:cs="Times New Roman"/>
          <w:noProof/>
        </w:rPr>
        <w:t>1</w:t>
      </w:r>
      <w:r w:rsidRPr="007906EA">
        <w:rPr>
          <w:rFonts w:ascii="Times New Roman" w:hAnsi="Times New Roman" w:cs="Times New Roman"/>
        </w:rPr>
        <w:fldChar w:fldCharType="end"/>
      </w:r>
      <w:bookmarkEnd w:id="2"/>
      <w:r w:rsidRPr="007906EA">
        <w:rPr>
          <w:rFonts w:ascii="Times New Roman" w:hAnsi="Times New Roman" w:cs="Times New Roman"/>
        </w:rPr>
        <w:t xml:space="preserve">: Configuration of </w:t>
      </w:r>
      <w:r w:rsidR="005E2A67">
        <w:rPr>
          <w:rFonts w:ascii="Times New Roman" w:hAnsi="Times New Roman" w:cs="Times New Roman"/>
        </w:rPr>
        <w:t>start time access</w:t>
      </w:r>
      <w:r w:rsidRPr="007906EA">
        <w:rPr>
          <w:rFonts w:ascii="Times New Roman" w:hAnsi="Times New Roman" w:cs="Times New Roman"/>
        </w:rPr>
        <w:t xml:space="preserve"> based on priority </w:t>
      </w:r>
    </w:p>
    <w:p w14:paraId="74037B3D" w14:textId="14CF959E" w:rsidR="00FB2403" w:rsidRPr="007906EA" w:rsidRDefault="007906EA" w:rsidP="00C73DC2">
      <w:pPr>
        <w:jc w:val="both"/>
        <w:rPr>
          <w:rFonts w:ascii="Times New Roman" w:hAnsi="Times New Roman" w:cs="Times New Roman"/>
        </w:rPr>
      </w:pPr>
      <w:r w:rsidRPr="007906EA">
        <w:rPr>
          <w:rFonts w:ascii="Times New Roman" w:hAnsi="Times New Roman" w:cs="Times New Roman"/>
        </w:rPr>
        <w:t xml:space="preserve">A </w:t>
      </w:r>
      <w:proofErr w:type="spellStart"/>
      <w:r w:rsidRPr="007906EA">
        <w:rPr>
          <w:rFonts w:ascii="Times New Roman" w:hAnsi="Times New Roman" w:cs="Times New Roman"/>
        </w:rPr>
        <w:t>backoff</w:t>
      </w:r>
      <w:proofErr w:type="spellEnd"/>
      <w:r w:rsidRPr="007906EA">
        <w:rPr>
          <w:rFonts w:ascii="Times New Roman" w:hAnsi="Times New Roman" w:cs="Times New Roman"/>
        </w:rPr>
        <w:t xml:space="preserve"> procedure is necessary in LBT to reduce the probability of collisions. </w:t>
      </w:r>
      <w:r w:rsidR="00731993">
        <w:rPr>
          <w:rFonts w:ascii="Times New Roman" w:hAnsi="Times New Roman" w:cs="Times New Roman"/>
        </w:rPr>
        <w:t xml:space="preserve">In the </w:t>
      </w:r>
      <w:proofErr w:type="spellStart"/>
      <w:r w:rsidR="00731993">
        <w:rPr>
          <w:rFonts w:ascii="Times New Roman" w:hAnsi="Times New Roman" w:cs="Times New Roman"/>
        </w:rPr>
        <w:t>backoff</w:t>
      </w:r>
      <w:proofErr w:type="spellEnd"/>
      <w:r w:rsidR="00731993">
        <w:rPr>
          <w:rFonts w:ascii="Times New Roman" w:hAnsi="Times New Roman" w:cs="Times New Roman"/>
        </w:rPr>
        <w:t xml:space="preserve"> procedure, a UE may delay a </w:t>
      </w:r>
      <w:r w:rsidRPr="007906EA">
        <w:rPr>
          <w:rFonts w:ascii="Times New Roman" w:hAnsi="Times New Roman" w:cs="Times New Roman"/>
        </w:rPr>
        <w:t xml:space="preserve">transmission based on the </w:t>
      </w:r>
      <w:r w:rsidR="00355B0A">
        <w:rPr>
          <w:rFonts w:ascii="Times New Roman" w:hAnsi="Times New Roman" w:cs="Times New Roman"/>
        </w:rPr>
        <w:t xml:space="preserve">data </w:t>
      </w:r>
      <w:r w:rsidRPr="007906EA">
        <w:rPr>
          <w:rFonts w:ascii="Times New Roman" w:hAnsi="Times New Roman" w:cs="Times New Roman"/>
        </w:rPr>
        <w:t xml:space="preserve">priority and congestion level of resources within </w:t>
      </w:r>
      <w:r w:rsidR="00731993">
        <w:rPr>
          <w:rFonts w:ascii="Times New Roman" w:hAnsi="Times New Roman" w:cs="Times New Roman"/>
        </w:rPr>
        <w:t xml:space="preserve">a </w:t>
      </w:r>
      <w:r w:rsidRPr="007906EA">
        <w:rPr>
          <w:rFonts w:ascii="Times New Roman" w:hAnsi="Times New Roman" w:cs="Times New Roman"/>
        </w:rPr>
        <w:t xml:space="preserve">resource selection window. </w:t>
      </w:r>
      <w:r w:rsidR="009F4F28">
        <w:rPr>
          <w:rFonts w:ascii="Times New Roman" w:hAnsi="Times New Roman" w:cs="Times New Roman"/>
        </w:rPr>
        <w:t xml:space="preserve">For example, when the congestion level is high, a UE may decide to delay the transmission further to avoid collisions. </w:t>
      </w:r>
      <w:r w:rsidRPr="007906EA">
        <w:rPr>
          <w:rFonts w:ascii="Times New Roman" w:hAnsi="Times New Roman" w:cs="Times New Roman"/>
        </w:rPr>
        <w:t xml:space="preserve">This can be achieved by a </w:t>
      </w:r>
      <w:proofErr w:type="spellStart"/>
      <w:r w:rsidRPr="007906EA">
        <w:rPr>
          <w:rFonts w:ascii="Times New Roman" w:hAnsi="Times New Roman" w:cs="Times New Roman"/>
        </w:rPr>
        <w:t>backoff</w:t>
      </w:r>
      <w:proofErr w:type="spellEnd"/>
      <w:r w:rsidRPr="007906EA">
        <w:rPr>
          <w:rFonts w:ascii="Times New Roman" w:hAnsi="Times New Roman" w:cs="Times New Roman"/>
        </w:rPr>
        <w:t xml:space="preserve"> counter which is decreased by the number of available resources in the resource selection window. </w:t>
      </w:r>
      <w:r w:rsidR="00EC598B">
        <w:rPr>
          <w:rFonts w:ascii="Times New Roman" w:hAnsi="Times New Roman" w:cs="Times New Roman"/>
        </w:rPr>
        <w:t>T</w:t>
      </w:r>
      <w:r w:rsidRPr="007906EA">
        <w:rPr>
          <w:rFonts w:ascii="Times New Roman" w:hAnsi="Times New Roman" w:cs="Times New Roman"/>
        </w:rPr>
        <w:t xml:space="preserve">he initial </w:t>
      </w:r>
      <w:proofErr w:type="spellStart"/>
      <w:r w:rsidRPr="007906EA">
        <w:rPr>
          <w:rFonts w:ascii="Times New Roman" w:hAnsi="Times New Roman" w:cs="Times New Roman"/>
        </w:rPr>
        <w:t>backoff</w:t>
      </w:r>
      <w:proofErr w:type="spellEnd"/>
      <w:r w:rsidRPr="007906EA">
        <w:rPr>
          <w:rFonts w:ascii="Times New Roman" w:hAnsi="Times New Roman" w:cs="Times New Roman"/>
        </w:rPr>
        <w:t xml:space="preserve"> counter </w:t>
      </w:r>
      <w:r w:rsidR="00EC598B">
        <w:rPr>
          <w:rFonts w:ascii="Times New Roman" w:hAnsi="Times New Roman" w:cs="Times New Roman"/>
        </w:rPr>
        <w:t xml:space="preserve">value </w:t>
      </w:r>
      <w:r w:rsidRPr="007906EA">
        <w:rPr>
          <w:rFonts w:ascii="Times New Roman" w:hAnsi="Times New Roman" w:cs="Times New Roman"/>
        </w:rPr>
        <w:t xml:space="preserve">or the step-size in the </w:t>
      </w:r>
      <w:proofErr w:type="spellStart"/>
      <w:r w:rsidRPr="007906EA">
        <w:rPr>
          <w:rFonts w:ascii="Times New Roman" w:hAnsi="Times New Roman" w:cs="Times New Roman"/>
        </w:rPr>
        <w:t>backoff</w:t>
      </w:r>
      <w:proofErr w:type="spellEnd"/>
      <w:r w:rsidRPr="007906EA">
        <w:rPr>
          <w:rFonts w:ascii="Times New Roman" w:hAnsi="Times New Roman" w:cs="Times New Roman"/>
        </w:rPr>
        <w:t xml:space="preserve"> counter reduction</w:t>
      </w:r>
      <w:r w:rsidR="00EC598B">
        <w:rPr>
          <w:rFonts w:ascii="Times New Roman" w:hAnsi="Times New Roman" w:cs="Times New Roman"/>
        </w:rPr>
        <w:t xml:space="preserve"> can be based on data priority</w:t>
      </w:r>
      <w:r w:rsidR="00355B0A">
        <w:rPr>
          <w:rFonts w:ascii="Times New Roman" w:hAnsi="Times New Roman" w:cs="Times New Roman"/>
        </w:rPr>
        <w:t xml:space="preserve"> and congestion level</w:t>
      </w:r>
      <w:r w:rsidRPr="007906EA">
        <w:rPr>
          <w:rFonts w:ascii="Times New Roman" w:hAnsi="Times New Roman" w:cs="Times New Roman"/>
        </w:rPr>
        <w:t>.</w:t>
      </w:r>
    </w:p>
    <w:p w14:paraId="0AEB7D33" w14:textId="703CBA1B" w:rsidR="007906EA" w:rsidRDefault="007906EA" w:rsidP="00C73DC2">
      <w:pPr>
        <w:jc w:val="both"/>
        <w:rPr>
          <w:rFonts w:ascii="Times New Roman" w:hAnsi="Times New Roman" w:cs="Times New Roman"/>
          <w:bCs/>
          <w:i/>
        </w:rPr>
      </w:pPr>
      <w:r w:rsidRPr="00FE4CA9">
        <w:rPr>
          <w:rFonts w:ascii="Times New Roman" w:hAnsi="Times New Roman" w:cs="Times New Roman"/>
          <w:b/>
          <w:i/>
          <w:u w:val="single"/>
        </w:rPr>
        <w:t>Proposal</w:t>
      </w:r>
      <w:r w:rsidR="0067517A">
        <w:rPr>
          <w:rFonts w:ascii="Times New Roman" w:hAnsi="Times New Roman" w:cs="Times New Roman"/>
          <w:b/>
          <w:i/>
          <w:u w:val="single"/>
        </w:rPr>
        <w:t xml:space="preserve"> </w:t>
      </w:r>
      <w:r w:rsidR="00FC20B4">
        <w:rPr>
          <w:rFonts w:ascii="Times New Roman" w:hAnsi="Times New Roman" w:cs="Times New Roman"/>
          <w:b/>
          <w:i/>
          <w:u w:val="single"/>
        </w:rPr>
        <w:t>5</w:t>
      </w:r>
      <w:r w:rsidRPr="00FE4CA9">
        <w:rPr>
          <w:rFonts w:ascii="Times New Roman" w:hAnsi="Times New Roman" w:cs="Times New Roman"/>
          <w:b/>
          <w:i/>
          <w:u w:val="single"/>
        </w:rPr>
        <w:t>:</w:t>
      </w:r>
      <w:r w:rsidRPr="00FE4CA9">
        <w:rPr>
          <w:rFonts w:ascii="Times New Roman" w:hAnsi="Times New Roman" w:cs="Times New Roman"/>
          <w:i/>
        </w:rPr>
        <w:t xml:space="preserve"> </w:t>
      </w:r>
      <w:r w:rsidRPr="007906EA">
        <w:rPr>
          <w:rFonts w:ascii="Times New Roman" w:hAnsi="Times New Roman" w:cs="Times New Roman"/>
          <w:bCs/>
          <w:i/>
        </w:rPr>
        <w:t xml:space="preserve">RAN1 evaluates </w:t>
      </w:r>
      <w:r w:rsidR="0067517A">
        <w:rPr>
          <w:rFonts w:ascii="Times New Roman" w:hAnsi="Times New Roman" w:cs="Times New Roman"/>
          <w:bCs/>
          <w:i/>
        </w:rPr>
        <w:t>the</w:t>
      </w:r>
      <w:r w:rsidR="00142A72">
        <w:rPr>
          <w:rFonts w:ascii="Times New Roman" w:hAnsi="Times New Roman" w:cs="Times New Roman"/>
          <w:bCs/>
          <w:i/>
        </w:rPr>
        <w:t xml:space="preserve"> </w:t>
      </w:r>
      <w:r w:rsidR="00055FDB">
        <w:rPr>
          <w:rFonts w:ascii="Times New Roman" w:hAnsi="Times New Roman" w:cs="Times New Roman"/>
          <w:bCs/>
          <w:i/>
        </w:rPr>
        <w:t xml:space="preserve">LBT-based </w:t>
      </w:r>
      <w:r w:rsidRPr="007906EA">
        <w:rPr>
          <w:rFonts w:ascii="Times New Roman" w:hAnsi="Times New Roman" w:cs="Times New Roman"/>
          <w:bCs/>
          <w:i/>
        </w:rPr>
        <w:t>resource allocation scheme for Mode 2a</w:t>
      </w:r>
      <w:r w:rsidR="005E2A67" w:rsidRPr="00055FDB">
        <w:rPr>
          <w:rFonts w:ascii="Times New Roman" w:hAnsi="Times New Roman" w:cs="Times New Roman"/>
          <w:bCs/>
          <w:i/>
        </w:rPr>
        <w:t>.</w:t>
      </w:r>
    </w:p>
    <w:p w14:paraId="4DCB3BF0" w14:textId="77777777" w:rsidR="00355B0A" w:rsidRPr="0067517A" w:rsidRDefault="00355B0A" w:rsidP="00C73DC2">
      <w:pPr>
        <w:jc w:val="both"/>
        <w:rPr>
          <w:rFonts w:ascii="Times New Roman" w:hAnsi="Times New Roman"/>
          <w:b/>
          <w:bCs/>
          <w:i/>
        </w:rPr>
      </w:pPr>
    </w:p>
    <w:p w14:paraId="7EF890B7" w14:textId="3DB20C86" w:rsidR="007906EA" w:rsidRPr="007906EA" w:rsidRDefault="007906EA" w:rsidP="007906EA">
      <w:pPr>
        <w:pStyle w:val="Heading3"/>
        <w:tabs>
          <w:tab w:val="clear" w:pos="1004"/>
          <w:tab w:val="num" w:pos="720"/>
        </w:tabs>
        <w:ind w:hanging="1004"/>
        <w:rPr>
          <w:rFonts w:ascii="Times New Roman" w:hAnsi="Times New Roman"/>
        </w:rPr>
      </w:pPr>
      <w:r>
        <w:rPr>
          <w:rFonts w:ascii="Times New Roman" w:hAnsi="Times New Roman"/>
        </w:rPr>
        <w:t>Announcement</w:t>
      </w:r>
      <w:r w:rsidR="00D21633">
        <w:rPr>
          <w:rFonts w:ascii="Times New Roman" w:hAnsi="Times New Roman"/>
        </w:rPr>
        <w:t>-based</w:t>
      </w:r>
      <w:r>
        <w:rPr>
          <w:rFonts w:ascii="Times New Roman" w:hAnsi="Times New Roman"/>
        </w:rPr>
        <w:t xml:space="preserve"> Scheme</w:t>
      </w:r>
    </w:p>
    <w:p w14:paraId="20E2D076" w14:textId="41283160" w:rsidR="007906EA" w:rsidRPr="007906EA" w:rsidRDefault="007906EA" w:rsidP="000552CB">
      <w:pPr>
        <w:jc w:val="both"/>
        <w:rPr>
          <w:rFonts w:ascii="Times New Roman" w:hAnsi="Times New Roman" w:cs="Times New Roman"/>
        </w:rPr>
      </w:pPr>
      <w:r w:rsidRPr="007906EA">
        <w:rPr>
          <w:rFonts w:ascii="Times New Roman" w:hAnsi="Times New Roman" w:cs="Times New Roman"/>
        </w:rPr>
        <w:t xml:space="preserve">In this approach, </w:t>
      </w:r>
      <w:r w:rsidR="00FF405E">
        <w:rPr>
          <w:rFonts w:ascii="Times New Roman" w:hAnsi="Times New Roman" w:cs="Times New Roman"/>
        </w:rPr>
        <w:t>a</w:t>
      </w:r>
      <w:r w:rsidR="00FF405E" w:rsidRPr="007906EA">
        <w:rPr>
          <w:rFonts w:ascii="Times New Roman" w:hAnsi="Times New Roman" w:cs="Times New Roman"/>
        </w:rPr>
        <w:t xml:space="preserve"> </w:t>
      </w:r>
      <w:r w:rsidRPr="007906EA">
        <w:rPr>
          <w:rFonts w:ascii="Times New Roman" w:hAnsi="Times New Roman" w:cs="Times New Roman"/>
        </w:rPr>
        <w:t xml:space="preserve">UE transmits an announcement message </w:t>
      </w:r>
      <w:r w:rsidR="001F474C">
        <w:rPr>
          <w:rFonts w:ascii="Times New Roman" w:hAnsi="Times New Roman" w:cs="Times New Roman"/>
        </w:rPr>
        <w:t>before a</w:t>
      </w:r>
      <w:r w:rsidRPr="007906EA">
        <w:rPr>
          <w:rFonts w:ascii="Times New Roman" w:hAnsi="Times New Roman" w:cs="Times New Roman"/>
        </w:rPr>
        <w:t xml:space="preserve"> </w:t>
      </w:r>
      <w:r w:rsidR="001B2093">
        <w:rPr>
          <w:rFonts w:ascii="Times New Roman" w:hAnsi="Times New Roman" w:cs="Times New Roman"/>
        </w:rPr>
        <w:t xml:space="preserve">control and data </w:t>
      </w:r>
      <w:r w:rsidRPr="007906EA">
        <w:rPr>
          <w:rFonts w:ascii="Times New Roman" w:hAnsi="Times New Roman" w:cs="Times New Roman"/>
        </w:rPr>
        <w:t xml:space="preserve">transmission. </w:t>
      </w:r>
      <w:r w:rsidR="00FF405E">
        <w:rPr>
          <w:rFonts w:ascii="Times New Roman" w:hAnsi="Times New Roman" w:cs="Times New Roman"/>
        </w:rPr>
        <w:t xml:space="preserve">The UE uses </w:t>
      </w:r>
      <w:r w:rsidR="00491484">
        <w:rPr>
          <w:rFonts w:ascii="Times New Roman" w:hAnsi="Times New Roman" w:cs="Times New Roman"/>
        </w:rPr>
        <w:t>the</w:t>
      </w:r>
      <w:r w:rsidRPr="007906EA">
        <w:rPr>
          <w:rFonts w:ascii="Times New Roman" w:hAnsi="Times New Roman" w:cs="Times New Roman"/>
        </w:rPr>
        <w:t xml:space="preserve"> announcement message to notify other UEs about its intention to use </w:t>
      </w:r>
      <w:r w:rsidR="00FF405E">
        <w:rPr>
          <w:rFonts w:ascii="Times New Roman" w:hAnsi="Times New Roman" w:cs="Times New Roman"/>
        </w:rPr>
        <w:t>the indicated</w:t>
      </w:r>
      <w:r w:rsidR="00FF405E" w:rsidRPr="007906EA">
        <w:rPr>
          <w:rFonts w:ascii="Times New Roman" w:hAnsi="Times New Roman" w:cs="Times New Roman"/>
        </w:rPr>
        <w:t xml:space="preserve"> </w:t>
      </w:r>
      <w:r w:rsidRPr="007906EA">
        <w:rPr>
          <w:rFonts w:ascii="Times New Roman" w:hAnsi="Times New Roman" w:cs="Times New Roman"/>
        </w:rPr>
        <w:t>transmission resource</w:t>
      </w:r>
      <w:r w:rsidR="005E6C10">
        <w:rPr>
          <w:rFonts w:ascii="Times New Roman" w:hAnsi="Times New Roman" w:cs="Times New Roman"/>
        </w:rPr>
        <w:t xml:space="preserve"> in the future</w:t>
      </w:r>
      <w:r w:rsidRPr="007906EA">
        <w:rPr>
          <w:rFonts w:ascii="Times New Roman" w:hAnsi="Times New Roman" w:cs="Times New Roman"/>
        </w:rPr>
        <w:t xml:space="preserve">. We refer to such message as forward booking announcement message. </w:t>
      </w:r>
      <w:r w:rsidR="00BB35D2">
        <w:rPr>
          <w:rFonts w:ascii="Times New Roman" w:hAnsi="Times New Roman" w:cs="Times New Roman"/>
        </w:rPr>
        <w:t>The</w:t>
      </w:r>
      <w:r w:rsidRPr="007906EA">
        <w:rPr>
          <w:rFonts w:ascii="Times New Roman" w:hAnsi="Times New Roman" w:cs="Times New Roman"/>
        </w:rPr>
        <w:t xml:space="preserve"> forward booking announcement message should contain at least the following parameters:</w:t>
      </w:r>
    </w:p>
    <w:p w14:paraId="3863F677" w14:textId="50CAB7BB" w:rsidR="007906EA" w:rsidRPr="007906EA" w:rsidRDefault="007906EA" w:rsidP="002F6C88">
      <w:pPr>
        <w:numPr>
          <w:ilvl w:val="0"/>
          <w:numId w:val="15"/>
        </w:numPr>
        <w:overflowPunct w:val="0"/>
        <w:autoSpaceDE w:val="0"/>
        <w:autoSpaceDN w:val="0"/>
        <w:adjustRightInd w:val="0"/>
        <w:jc w:val="both"/>
        <w:textAlignment w:val="baseline"/>
        <w:rPr>
          <w:rFonts w:ascii="Times New Roman" w:hAnsi="Times New Roman" w:cs="Times New Roman"/>
        </w:rPr>
      </w:pPr>
      <w:r w:rsidRPr="007906EA">
        <w:rPr>
          <w:rFonts w:ascii="Times New Roman" w:hAnsi="Times New Roman" w:cs="Times New Roman"/>
        </w:rPr>
        <w:t xml:space="preserve">Time-frequency location of the </w:t>
      </w:r>
      <w:r w:rsidR="00355B0A">
        <w:rPr>
          <w:rFonts w:ascii="Times New Roman" w:hAnsi="Times New Roman" w:cs="Times New Roman"/>
        </w:rPr>
        <w:t xml:space="preserve">control and </w:t>
      </w:r>
      <w:r w:rsidRPr="007906EA">
        <w:rPr>
          <w:rFonts w:ascii="Times New Roman" w:hAnsi="Times New Roman" w:cs="Times New Roman"/>
        </w:rPr>
        <w:t>dat</w:t>
      </w:r>
      <w:r w:rsidR="00355B0A">
        <w:rPr>
          <w:rFonts w:ascii="Times New Roman" w:hAnsi="Times New Roman" w:cs="Times New Roman"/>
        </w:rPr>
        <w:t>a</w:t>
      </w:r>
    </w:p>
    <w:p w14:paraId="70B61829" w14:textId="6203992A" w:rsidR="002E1B99" w:rsidRPr="002E1B99" w:rsidRDefault="007906EA" w:rsidP="000552CB">
      <w:pPr>
        <w:numPr>
          <w:ilvl w:val="0"/>
          <w:numId w:val="15"/>
        </w:numPr>
        <w:overflowPunct w:val="0"/>
        <w:autoSpaceDE w:val="0"/>
        <w:autoSpaceDN w:val="0"/>
        <w:adjustRightInd w:val="0"/>
        <w:jc w:val="both"/>
        <w:textAlignment w:val="baseline"/>
        <w:rPr>
          <w:rFonts w:ascii="Times New Roman" w:hAnsi="Times New Roman" w:cs="Times New Roman"/>
        </w:rPr>
      </w:pPr>
      <w:r w:rsidRPr="007906EA">
        <w:rPr>
          <w:rFonts w:ascii="Times New Roman" w:hAnsi="Times New Roman" w:cs="Times New Roman"/>
        </w:rPr>
        <w:t>QoS characteristics of the data (priority, latency, reliability)</w:t>
      </w:r>
    </w:p>
    <w:p w14:paraId="2C96E57A" w14:textId="6306BF45" w:rsidR="002E1B99" w:rsidRDefault="007906EA" w:rsidP="002E1B99">
      <w:pPr>
        <w:jc w:val="both"/>
        <w:rPr>
          <w:rFonts w:ascii="Times New Roman" w:hAnsi="Times New Roman" w:cs="Times New Roman"/>
        </w:rPr>
      </w:pPr>
      <w:r w:rsidRPr="007906EA">
        <w:rPr>
          <w:rFonts w:ascii="Times New Roman" w:hAnsi="Times New Roman" w:cs="Times New Roman"/>
        </w:rPr>
        <w:t xml:space="preserve">The UE can </w:t>
      </w:r>
      <w:r w:rsidR="002E1B99">
        <w:rPr>
          <w:rFonts w:ascii="Times New Roman" w:hAnsi="Times New Roman" w:cs="Times New Roman"/>
        </w:rPr>
        <w:t xml:space="preserve">separately select data transmission resource and announcement message transmission resource. The resource selection window for announcement message should be ahead of the resource selection window for data. </w:t>
      </w:r>
    </w:p>
    <w:p w14:paraId="58B420AB" w14:textId="3AC36B80" w:rsidR="002E1B99" w:rsidRDefault="002E1B99" w:rsidP="002E1B99">
      <w:pPr>
        <w:jc w:val="both"/>
        <w:rPr>
          <w:rFonts w:ascii="Times New Roman" w:hAnsi="Times New Roman" w:cs="Times New Roman"/>
        </w:rPr>
      </w:pPr>
      <w:r>
        <w:rPr>
          <w:rFonts w:ascii="Times New Roman" w:hAnsi="Times New Roman" w:cs="Times New Roman"/>
        </w:rPr>
        <w:lastRenderedPageBreak/>
        <w:t>The announcement message could be transmitted more than once to a</w:t>
      </w:r>
      <w:r w:rsidR="00D475A9">
        <w:rPr>
          <w:rFonts w:ascii="Times New Roman" w:hAnsi="Times New Roman" w:cs="Times New Roman"/>
        </w:rPr>
        <w:t xml:space="preserve">ddress the half-duplex issue. The number of repeated transmissions of the announcement message can be determined by congestion level and data QoS requirement, e.g., reliability. Furthermore, the LBT-based scheme could be applied on the announcement message transmission to avoid collision. </w:t>
      </w:r>
    </w:p>
    <w:p w14:paraId="71E9693E" w14:textId="2B85D68D" w:rsidR="007906EA" w:rsidRPr="007906EA" w:rsidRDefault="00014B23" w:rsidP="000552CB">
      <w:pPr>
        <w:jc w:val="both"/>
        <w:rPr>
          <w:rFonts w:ascii="Times New Roman" w:hAnsi="Times New Roman" w:cs="Times New Roman"/>
        </w:rPr>
      </w:pPr>
      <w:r>
        <w:rPr>
          <w:rFonts w:ascii="Times New Roman" w:hAnsi="Times New Roman" w:cs="Times New Roman"/>
        </w:rPr>
        <w:t xml:space="preserve">After </w:t>
      </w:r>
      <w:r w:rsidR="00D475A9">
        <w:rPr>
          <w:rFonts w:ascii="Times New Roman" w:hAnsi="Times New Roman" w:cs="Times New Roman"/>
        </w:rPr>
        <w:t>the</w:t>
      </w:r>
      <w:r>
        <w:rPr>
          <w:rFonts w:ascii="Times New Roman" w:hAnsi="Times New Roman" w:cs="Times New Roman"/>
        </w:rPr>
        <w:t xml:space="preserve"> announcement message transmission, a</w:t>
      </w:r>
      <w:r w:rsidR="007906EA" w:rsidRPr="007906EA">
        <w:rPr>
          <w:rFonts w:ascii="Times New Roman" w:hAnsi="Times New Roman" w:cs="Times New Roman"/>
        </w:rPr>
        <w:t xml:space="preserve"> </w:t>
      </w:r>
      <w:r w:rsidR="005F509F">
        <w:rPr>
          <w:rFonts w:ascii="Times New Roman" w:hAnsi="Times New Roman" w:cs="Times New Roman"/>
        </w:rPr>
        <w:t xml:space="preserve">UE </w:t>
      </w:r>
      <w:r w:rsidR="00D475A9">
        <w:rPr>
          <w:rFonts w:ascii="Times New Roman" w:hAnsi="Times New Roman" w:cs="Times New Roman"/>
        </w:rPr>
        <w:t xml:space="preserve">should monitor the potential forward booking announcement messages transmitted by other UEs. In case of a possible collision on its reserved data resource, the UE </w:t>
      </w:r>
      <w:r w:rsidR="005F509F">
        <w:rPr>
          <w:rFonts w:ascii="Times New Roman" w:hAnsi="Times New Roman" w:cs="Times New Roman"/>
        </w:rPr>
        <w:t xml:space="preserve">can determine </w:t>
      </w:r>
      <w:r w:rsidR="005F509F" w:rsidRPr="007906EA">
        <w:rPr>
          <w:rFonts w:ascii="Times New Roman" w:hAnsi="Times New Roman" w:cs="Times New Roman"/>
        </w:rPr>
        <w:t xml:space="preserve">whether it </w:t>
      </w:r>
      <w:r w:rsidR="00190BFA">
        <w:rPr>
          <w:rFonts w:ascii="Times New Roman" w:hAnsi="Times New Roman" w:cs="Times New Roman"/>
        </w:rPr>
        <w:t>should</w:t>
      </w:r>
      <w:r w:rsidR="005F509F" w:rsidRPr="007906EA">
        <w:rPr>
          <w:rFonts w:ascii="Times New Roman" w:hAnsi="Times New Roman" w:cs="Times New Roman"/>
        </w:rPr>
        <w:t xml:space="preserve"> cancel its planned transmission and perform resource re</w:t>
      </w:r>
      <w:r w:rsidR="005F074E">
        <w:rPr>
          <w:rFonts w:ascii="Times New Roman" w:hAnsi="Times New Roman" w:cs="Times New Roman"/>
        </w:rPr>
        <w:t>-</w:t>
      </w:r>
      <w:r w:rsidR="005F509F" w:rsidRPr="007906EA">
        <w:rPr>
          <w:rFonts w:ascii="Times New Roman" w:hAnsi="Times New Roman" w:cs="Times New Roman"/>
        </w:rPr>
        <w:t xml:space="preserve">selection </w:t>
      </w:r>
      <w:r w:rsidR="005F074E">
        <w:rPr>
          <w:rFonts w:ascii="Times New Roman" w:hAnsi="Times New Roman" w:cs="Times New Roman"/>
        </w:rPr>
        <w:t>for the subsequent data transmission</w:t>
      </w:r>
      <w:r w:rsidR="00D475A9">
        <w:rPr>
          <w:rFonts w:ascii="Times New Roman" w:hAnsi="Times New Roman" w:cs="Times New Roman"/>
        </w:rPr>
        <w:t xml:space="preserve">, </w:t>
      </w:r>
      <w:r w:rsidR="005F074E">
        <w:rPr>
          <w:rFonts w:ascii="Times New Roman" w:hAnsi="Times New Roman" w:cs="Times New Roman"/>
        </w:rPr>
        <w:t xml:space="preserve">based on the </w:t>
      </w:r>
      <w:r w:rsidR="007906EA" w:rsidRPr="007906EA">
        <w:rPr>
          <w:rFonts w:ascii="Times New Roman" w:hAnsi="Times New Roman" w:cs="Times New Roman"/>
        </w:rPr>
        <w:t xml:space="preserve">QoS </w:t>
      </w:r>
      <w:r w:rsidR="005F074E">
        <w:rPr>
          <w:rFonts w:ascii="Times New Roman" w:hAnsi="Times New Roman" w:cs="Times New Roman"/>
        </w:rPr>
        <w:t>information of both</w:t>
      </w:r>
      <w:r w:rsidR="005F074E" w:rsidRPr="007906EA">
        <w:rPr>
          <w:rFonts w:ascii="Times New Roman" w:hAnsi="Times New Roman" w:cs="Times New Roman"/>
        </w:rPr>
        <w:t xml:space="preserve"> </w:t>
      </w:r>
      <w:r w:rsidR="005F074E">
        <w:rPr>
          <w:rFonts w:ascii="Times New Roman" w:hAnsi="Times New Roman" w:cs="Times New Roman"/>
        </w:rPr>
        <w:t xml:space="preserve">its </w:t>
      </w:r>
      <w:r w:rsidR="007906EA" w:rsidRPr="007906EA">
        <w:rPr>
          <w:rFonts w:ascii="Times New Roman" w:hAnsi="Times New Roman" w:cs="Times New Roman"/>
        </w:rPr>
        <w:t xml:space="preserve">own transmission and the colliding transmission. For example, if the priority of the detected forward booking transmission is higher than that of the </w:t>
      </w:r>
      <w:r w:rsidR="00CC697B">
        <w:rPr>
          <w:rFonts w:ascii="Times New Roman" w:hAnsi="Times New Roman" w:cs="Times New Roman"/>
        </w:rPr>
        <w:t>subsequent data transmission</w:t>
      </w:r>
      <w:r w:rsidR="007906EA" w:rsidRPr="007906EA">
        <w:rPr>
          <w:rFonts w:ascii="Times New Roman" w:hAnsi="Times New Roman" w:cs="Times New Roman"/>
        </w:rPr>
        <w:t xml:space="preserve">, the UE </w:t>
      </w:r>
      <w:r w:rsidR="00502A05">
        <w:rPr>
          <w:rFonts w:ascii="Times New Roman" w:hAnsi="Times New Roman" w:cs="Times New Roman"/>
        </w:rPr>
        <w:t>will</w:t>
      </w:r>
      <w:r w:rsidR="00502A05" w:rsidRPr="007906EA">
        <w:rPr>
          <w:rFonts w:ascii="Times New Roman" w:hAnsi="Times New Roman" w:cs="Times New Roman"/>
        </w:rPr>
        <w:t xml:space="preserve"> </w:t>
      </w:r>
      <w:r w:rsidR="007906EA" w:rsidRPr="007906EA">
        <w:rPr>
          <w:rFonts w:ascii="Times New Roman" w:hAnsi="Times New Roman" w:cs="Times New Roman"/>
        </w:rPr>
        <w:t>perform resource re</w:t>
      </w:r>
      <w:r w:rsidR="00502A05">
        <w:rPr>
          <w:rFonts w:ascii="Times New Roman" w:hAnsi="Times New Roman" w:cs="Times New Roman"/>
        </w:rPr>
        <w:t>-</w:t>
      </w:r>
      <w:r w:rsidR="007906EA" w:rsidRPr="007906EA">
        <w:rPr>
          <w:rFonts w:ascii="Times New Roman" w:hAnsi="Times New Roman" w:cs="Times New Roman"/>
        </w:rPr>
        <w:t xml:space="preserve">selection. </w:t>
      </w:r>
    </w:p>
    <w:p w14:paraId="0A4CF050" w14:textId="301B4C76" w:rsidR="000552CB" w:rsidRDefault="00055FDB" w:rsidP="0067517A">
      <w:pPr>
        <w:jc w:val="both"/>
        <w:rPr>
          <w:rFonts w:ascii="Times New Roman" w:hAnsi="Times New Roman"/>
          <w:b/>
          <w:bCs/>
          <w:i/>
        </w:rPr>
      </w:pPr>
      <w:r w:rsidRPr="00515908">
        <w:rPr>
          <w:rFonts w:ascii="Times New Roman" w:eastAsia="MS Mincho" w:hAnsi="Times New Roman" w:cs="Times New Roman"/>
          <w:b/>
          <w:i/>
          <w:u w:val="single"/>
          <w:lang w:eastAsia="en-GB"/>
        </w:rPr>
        <w:t xml:space="preserve">Proposal </w:t>
      </w:r>
      <w:r w:rsidR="00FC20B4">
        <w:rPr>
          <w:rFonts w:ascii="Times New Roman" w:eastAsia="MS Mincho" w:hAnsi="Times New Roman" w:cs="Times New Roman"/>
          <w:b/>
          <w:i/>
          <w:u w:val="single"/>
          <w:lang w:eastAsia="en-GB"/>
        </w:rPr>
        <w:t>6</w:t>
      </w:r>
      <w:r w:rsidR="00E37EB8" w:rsidRPr="00515908">
        <w:rPr>
          <w:rFonts w:ascii="Times New Roman" w:eastAsia="MS Mincho" w:hAnsi="Times New Roman" w:cs="Times New Roman"/>
          <w:b/>
          <w:i/>
          <w:u w:val="single"/>
          <w:lang w:eastAsia="en-GB"/>
        </w:rPr>
        <w:t>:</w:t>
      </w:r>
      <w:r w:rsidRPr="00515908">
        <w:rPr>
          <w:rFonts w:ascii="Times New Roman" w:hAnsi="Times New Roman" w:cs="Times New Roman"/>
          <w:i/>
        </w:rPr>
        <w:t xml:space="preserve"> </w:t>
      </w:r>
      <w:r w:rsidRPr="00515908">
        <w:rPr>
          <w:rFonts w:ascii="Times New Roman" w:eastAsia="MS Mincho" w:hAnsi="Times New Roman" w:cs="Times New Roman"/>
          <w:bCs/>
          <w:i/>
          <w:lang w:eastAsia="en-GB"/>
        </w:rPr>
        <w:t>RAN1 evaluates</w:t>
      </w:r>
      <w:r w:rsidRPr="00E37EB8">
        <w:rPr>
          <w:rFonts w:ascii="Times New Roman" w:eastAsia="MS Mincho" w:hAnsi="Times New Roman" w:cs="Times New Roman"/>
          <w:bCs/>
          <w:i/>
          <w:lang w:eastAsia="en-GB"/>
        </w:rPr>
        <w:t xml:space="preserve"> </w:t>
      </w:r>
      <w:r w:rsidR="0067517A">
        <w:rPr>
          <w:rFonts w:ascii="Times New Roman" w:eastAsia="MS Mincho" w:hAnsi="Times New Roman" w:cs="Times New Roman"/>
          <w:bCs/>
          <w:i/>
          <w:lang w:eastAsia="en-GB"/>
        </w:rPr>
        <w:t>the</w:t>
      </w:r>
      <w:r w:rsidRPr="00E37EB8">
        <w:rPr>
          <w:rFonts w:ascii="Times New Roman" w:eastAsia="MS Mincho" w:hAnsi="Times New Roman" w:cs="Times New Roman"/>
          <w:bCs/>
          <w:i/>
          <w:lang w:eastAsia="en-GB"/>
        </w:rPr>
        <w:t xml:space="preserve"> resource allocation scheme based on the forward booking announcement</w:t>
      </w:r>
      <w:r w:rsidR="0067517A">
        <w:rPr>
          <w:rFonts w:ascii="Times New Roman" w:eastAsia="MS Mincho" w:hAnsi="Times New Roman" w:cs="Times New Roman"/>
          <w:bCs/>
          <w:i/>
          <w:lang w:eastAsia="en-GB"/>
        </w:rPr>
        <w:t xml:space="preserve"> </w:t>
      </w:r>
      <w:r w:rsidR="0067517A" w:rsidRPr="00E37EB8">
        <w:rPr>
          <w:rFonts w:ascii="Times New Roman" w:eastAsia="MS Mincho" w:hAnsi="Times New Roman" w:cs="Times New Roman"/>
          <w:bCs/>
          <w:i/>
          <w:lang w:eastAsia="en-GB"/>
        </w:rPr>
        <w:t>for Mode 2a</w:t>
      </w:r>
      <w:r w:rsidR="0067517A">
        <w:rPr>
          <w:rFonts w:ascii="Times New Roman" w:eastAsia="MS Mincho" w:hAnsi="Times New Roman" w:cs="Times New Roman"/>
          <w:bCs/>
          <w:i/>
          <w:lang w:eastAsia="en-GB"/>
        </w:rPr>
        <w:t>.</w:t>
      </w:r>
    </w:p>
    <w:p w14:paraId="128F6BC3" w14:textId="77777777" w:rsidR="000552CB" w:rsidRPr="000552CB" w:rsidRDefault="000552CB" w:rsidP="000552CB">
      <w:pPr>
        <w:pStyle w:val="Observation"/>
        <w:numPr>
          <w:ilvl w:val="0"/>
          <w:numId w:val="0"/>
        </w:numPr>
        <w:tabs>
          <w:tab w:val="clear" w:pos="1701"/>
        </w:tabs>
        <w:spacing w:after="0"/>
        <w:rPr>
          <w:rFonts w:ascii="Times New Roman" w:eastAsiaTheme="minorEastAsia" w:hAnsi="Times New Roman"/>
          <w:b w:val="0"/>
          <w:bCs w:val="0"/>
          <w:i/>
          <w:sz w:val="22"/>
          <w:szCs w:val="22"/>
          <w:lang w:val="en-US"/>
        </w:rPr>
      </w:pPr>
    </w:p>
    <w:p w14:paraId="7D7DAD9A" w14:textId="2F0C447F" w:rsidR="005C0738" w:rsidRDefault="000552CB" w:rsidP="000552CB">
      <w:pPr>
        <w:pStyle w:val="Heading3"/>
        <w:tabs>
          <w:tab w:val="clear" w:pos="1004"/>
          <w:tab w:val="num" w:pos="720"/>
        </w:tabs>
        <w:ind w:hanging="1004"/>
        <w:rPr>
          <w:rFonts w:ascii="Times New Roman" w:hAnsi="Times New Roman"/>
        </w:rPr>
      </w:pPr>
      <w:r>
        <w:rPr>
          <w:rFonts w:ascii="Times New Roman" w:hAnsi="Times New Roman"/>
        </w:rPr>
        <w:t>Support of Pre-emption</w:t>
      </w:r>
    </w:p>
    <w:p w14:paraId="57FB9AFB" w14:textId="12BD5AE6" w:rsidR="000552CB" w:rsidRPr="000552CB" w:rsidRDefault="000552CB" w:rsidP="000552CB">
      <w:pPr>
        <w:pStyle w:val="Doc-text2"/>
        <w:tabs>
          <w:tab w:val="clear" w:pos="1622"/>
          <w:tab w:val="left" w:pos="540"/>
        </w:tabs>
        <w:ind w:left="0" w:firstLine="0"/>
        <w:jc w:val="both"/>
        <w:rPr>
          <w:rFonts w:ascii="Times New Roman" w:eastAsiaTheme="minorEastAsia" w:hAnsi="Times New Roman" w:cs="Times New Roman"/>
          <w:sz w:val="22"/>
          <w:szCs w:val="22"/>
          <w:lang w:eastAsia="zh-CN"/>
        </w:rPr>
      </w:pPr>
      <w:r w:rsidRPr="000552CB">
        <w:rPr>
          <w:rFonts w:ascii="Times New Roman" w:eastAsiaTheme="minorEastAsia" w:hAnsi="Times New Roman" w:cs="Times New Roman"/>
          <w:sz w:val="22"/>
          <w:szCs w:val="22"/>
          <w:lang w:eastAsia="zh-CN"/>
        </w:rPr>
        <w:t>NR V2</w:t>
      </w:r>
      <w:r w:rsidR="00795E64">
        <w:rPr>
          <w:rFonts w:ascii="Times New Roman" w:eastAsiaTheme="minorEastAsia" w:hAnsi="Times New Roman" w:cs="Times New Roman"/>
          <w:sz w:val="22"/>
          <w:szCs w:val="22"/>
          <w:lang w:eastAsia="zh-CN"/>
        </w:rPr>
        <w:t>X</w:t>
      </w:r>
      <w:r w:rsidRPr="000552CB">
        <w:rPr>
          <w:rFonts w:ascii="Times New Roman" w:eastAsiaTheme="minorEastAsia" w:hAnsi="Times New Roman" w:cs="Times New Roman"/>
          <w:sz w:val="22"/>
          <w:szCs w:val="22"/>
          <w:lang w:eastAsia="zh-CN"/>
        </w:rPr>
        <w:t xml:space="preserve"> support</w:t>
      </w:r>
      <w:r w:rsidR="00A24D4C">
        <w:rPr>
          <w:rFonts w:ascii="Times New Roman" w:eastAsiaTheme="minorEastAsia" w:hAnsi="Times New Roman" w:cs="Times New Roman"/>
          <w:sz w:val="22"/>
          <w:szCs w:val="22"/>
          <w:lang w:eastAsia="zh-CN"/>
        </w:rPr>
        <w:t>s</w:t>
      </w:r>
      <w:r w:rsidRPr="000552CB">
        <w:rPr>
          <w:rFonts w:ascii="Times New Roman" w:eastAsiaTheme="minorEastAsia" w:hAnsi="Times New Roman" w:cs="Times New Roman"/>
          <w:sz w:val="22"/>
          <w:szCs w:val="22"/>
          <w:lang w:eastAsia="zh-CN"/>
        </w:rPr>
        <w:t xml:space="preserve"> transmission of traffic with very low latency (down to 3ms) and high reliability (up to 99.999%)</w:t>
      </w:r>
      <w:r w:rsidR="000E6FF3">
        <w:rPr>
          <w:rFonts w:ascii="Times New Roman" w:eastAsiaTheme="minorEastAsia" w:hAnsi="Times New Roman" w:cs="Times New Roman"/>
          <w:sz w:val="22"/>
          <w:szCs w:val="22"/>
          <w:lang w:eastAsia="zh-CN"/>
        </w:rPr>
        <w:t xml:space="preserve"> </w:t>
      </w:r>
      <w:r w:rsidR="000E6FF3">
        <w:rPr>
          <w:rFonts w:ascii="Times New Roman" w:eastAsiaTheme="minorEastAsia" w:hAnsi="Times New Roman" w:cs="Times New Roman"/>
          <w:sz w:val="22"/>
          <w:szCs w:val="22"/>
          <w:lang w:eastAsia="zh-CN"/>
        </w:rPr>
        <w:fldChar w:fldCharType="begin"/>
      </w:r>
      <w:r w:rsidR="000E6FF3">
        <w:rPr>
          <w:rFonts w:ascii="Times New Roman" w:eastAsiaTheme="minorEastAsia" w:hAnsi="Times New Roman" w:cs="Times New Roman"/>
          <w:sz w:val="22"/>
          <w:szCs w:val="22"/>
          <w:lang w:eastAsia="zh-CN"/>
        </w:rPr>
        <w:instrText xml:space="preserve"> REF _Ref1052690 \r \h </w:instrText>
      </w:r>
      <w:r w:rsidR="000E6FF3">
        <w:rPr>
          <w:rFonts w:ascii="Times New Roman" w:eastAsiaTheme="minorEastAsia" w:hAnsi="Times New Roman" w:cs="Times New Roman"/>
          <w:sz w:val="22"/>
          <w:szCs w:val="22"/>
          <w:lang w:eastAsia="zh-CN"/>
        </w:rPr>
      </w:r>
      <w:r w:rsidR="000E6FF3">
        <w:rPr>
          <w:rFonts w:ascii="Times New Roman" w:eastAsiaTheme="minorEastAsia" w:hAnsi="Times New Roman" w:cs="Times New Roman"/>
          <w:sz w:val="22"/>
          <w:szCs w:val="22"/>
          <w:lang w:eastAsia="zh-CN"/>
        </w:rPr>
        <w:fldChar w:fldCharType="separate"/>
      </w:r>
      <w:r w:rsidR="000E6FF3">
        <w:rPr>
          <w:rFonts w:ascii="Times New Roman" w:eastAsiaTheme="minorEastAsia" w:hAnsi="Times New Roman" w:cs="Times New Roman"/>
          <w:sz w:val="22"/>
          <w:szCs w:val="22"/>
          <w:lang w:eastAsia="zh-CN"/>
        </w:rPr>
        <w:t>[5]</w:t>
      </w:r>
      <w:r w:rsidR="000E6FF3">
        <w:rPr>
          <w:rFonts w:ascii="Times New Roman" w:eastAsiaTheme="minorEastAsia" w:hAnsi="Times New Roman" w:cs="Times New Roman"/>
          <w:sz w:val="22"/>
          <w:szCs w:val="22"/>
          <w:lang w:eastAsia="zh-CN"/>
        </w:rPr>
        <w:fldChar w:fldCharType="end"/>
      </w:r>
      <w:r w:rsidRPr="000552CB">
        <w:rPr>
          <w:rFonts w:ascii="Times New Roman" w:eastAsiaTheme="minorEastAsia" w:hAnsi="Times New Roman" w:cs="Times New Roman"/>
          <w:sz w:val="22"/>
          <w:szCs w:val="22"/>
          <w:lang w:eastAsia="zh-CN"/>
        </w:rPr>
        <w:t xml:space="preserve">. In NR Uu, the network may use pre-emption to transmit data of a </w:t>
      </w:r>
      <w:r w:rsidR="00A24D4C">
        <w:rPr>
          <w:rFonts w:ascii="Times New Roman" w:eastAsiaTheme="minorEastAsia" w:hAnsi="Times New Roman" w:cs="Times New Roman"/>
          <w:sz w:val="22"/>
          <w:szCs w:val="22"/>
          <w:lang w:eastAsia="zh-CN"/>
        </w:rPr>
        <w:t>lower latency and</w:t>
      </w:r>
      <w:r w:rsidR="00D475A9">
        <w:rPr>
          <w:rFonts w:ascii="Times New Roman" w:eastAsiaTheme="minorEastAsia" w:hAnsi="Times New Roman" w:cs="Times New Roman"/>
          <w:sz w:val="22"/>
          <w:szCs w:val="22"/>
          <w:lang w:eastAsia="zh-CN"/>
        </w:rPr>
        <w:t>/or</w:t>
      </w:r>
      <w:r w:rsidR="00A24D4C">
        <w:rPr>
          <w:rFonts w:ascii="Times New Roman" w:eastAsiaTheme="minorEastAsia" w:hAnsi="Times New Roman" w:cs="Times New Roman"/>
          <w:sz w:val="22"/>
          <w:szCs w:val="22"/>
          <w:lang w:eastAsia="zh-CN"/>
        </w:rPr>
        <w:t xml:space="preserve"> </w:t>
      </w:r>
      <w:r w:rsidRPr="000552CB">
        <w:rPr>
          <w:rFonts w:ascii="Times New Roman" w:eastAsiaTheme="minorEastAsia" w:hAnsi="Times New Roman" w:cs="Times New Roman"/>
          <w:sz w:val="22"/>
          <w:szCs w:val="22"/>
          <w:lang w:eastAsia="zh-CN"/>
        </w:rPr>
        <w:t>higher priority to a UE. The gNB overrides downlink data transmitted to a specific UE and indicates afterwards to the victim UE that the received data should be flushed.</w:t>
      </w:r>
    </w:p>
    <w:p w14:paraId="6A757D1A" w14:textId="77777777" w:rsidR="000552CB" w:rsidRPr="000552CB" w:rsidRDefault="000552CB" w:rsidP="000552CB">
      <w:pPr>
        <w:pStyle w:val="Doc-text2"/>
        <w:tabs>
          <w:tab w:val="clear" w:pos="1622"/>
          <w:tab w:val="left" w:pos="540"/>
        </w:tabs>
        <w:ind w:left="0" w:firstLine="0"/>
        <w:jc w:val="both"/>
        <w:rPr>
          <w:rFonts w:ascii="Times New Roman" w:eastAsiaTheme="minorEastAsia" w:hAnsi="Times New Roman" w:cs="Times New Roman"/>
          <w:sz w:val="22"/>
          <w:szCs w:val="22"/>
          <w:lang w:eastAsia="zh-CN"/>
        </w:rPr>
      </w:pPr>
    </w:p>
    <w:p w14:paraId="384D3A31" w14:textId="25DDB14B" w:rsidR="000552CB" w:rsidRDefault="000552CB" w:rsidP="000552CB">
      <w:pPr>
        <w:pStyle w:val="Doc-text2"/>
        <w:tabs>
          <w:tab w:val="clear" w:pos="1622"/>
          <w:tab w:val="left" w:pos="540"/>
        </w:tabs>
        <w:ind w:left="0" w:firstLine="0"/>
        <w:jc w:val="both"/>
        <w:rPr>
          <w:rFonts w:ascii="Times New Roman" w:eastAsiaTheme="minorEastAsia" w:hAnsi="Times New Roman" w:cs="Times New Roman"/>
          <w:sz w:val="22"/>
          <w:szCs w:val="22"/>
          <w:lang w:eastAsia="zh-CN"/>
        </w:rPr>
      </w:pPr>
      <w:r w:rsidRPr="000552CB">
        <w:rPr>
          <w:rFonts w:ascii="Times New Roman" w:eastAsiaTheme="minorEastAsia" w:hAnsi="Times New Roman" w:cs="Times New Roman"/>
          <w:sz w:val="22"/>
          <w:szCs w:val="22"/>
          <w:lang w:eastAsia="zh-CN"/>
        </w:rPr>
        <w:t>In NR V2</w:t>
      </w:r>
      <w:r w:rsidR="00795E64">
        <w:rPr>
          <w:rFonts w:ascii="Times New Roman" w:eastAsiaTheme="minorEastAsia" w:hAnsi="Times New Roman" w:cs="Times New Roman"/>
          <w:sz w:val="22"/>
          <w:szCs w:val="22"/>
          <w:lang w:eastAsia="zh-CN"/>
        </w:rPr>
        <w:t>X</w:t>
      </w:r>
      <w:r w:rsidRPr="000552CB">
        <w:rPr>
          <w:rFonts w:ascii="Times New Roman" w:eastAsiaTheme="minorEastAsia" w:hAnsi="Times New Roman" w:cs="Times New Roman"/>
          <w:sz w:val="22"/>
          <w:szCs w:val="22"/>
          <w:lang w:eastAsia="zh-CN"/>
        </w:rPr>
        <w:t xml:space="preserve"> pre-emption may also be used to enforce high priority traffic. One possible option is to allow UEs to pre-empt other on-going UE transmissions of lower priority. For example, the high-priority traffic UE could transmit an indication to a lower-priority UE with resource reserved to stop transmission (e.g. for one period) and then use that resource for transmission of its high priority data. </w:t>
      </w:r>
      <w:r w:rsidR="00336EF8">
        <w:rPr>
          <w:rFonts w:ascii="Times New Roman" w:eastAsiaTheme="minorEastAsia" w:hAnsi="Times New Roman" w:cs="Times New Roman"/>
          <w:sz w:val="22"/>
          <w:szCs w:val="22"/>
          <w:lang w:eastAsia="zh-CN"/>
        </w:rPr>
        <w:t>For example, p</w:t>
      </w:r>
      <w:r w:rsidRPr="000552CB">
        <w:rPr>
          <w:rFonts w:ascii="Times New Roman" w:eastAsiaTheme="minorEastAsia" w:hAnsi="Times New Roman" w:cs="Times New Roman"/>
          <w:sz w:val="22"/>
          <w:szCs w:val="22"/>
          <w:lang w:eastAsia="zh-CN"/>
        </w:rPr>
        <w:t>re-emption of both periodic and aperiodic transmissions can be achieved using the forward booking announcement message itself.</w:t>
      </w:r>
      <w:r w:rsidR="00055FDB">
        <w:rPr>
          <w:rFonts w:ascii="Times New Roman" w:eastAsiaTheme="minorEastAsia" w:hAnsi="Times New Roman" w:cs="Times New Roman"/>
          <w:sz w:val="22"/>
          <w:szCs w:val="22"/>
          <w:lang w:eastAsia="zh-CN"/>
        </w:rPr>
        <w:t xml:space="preserve"> </w:t>
      </w:r>
    </w:p>
    <w:p w14:paraId="5287BEE0" w14:textId="77777777" w:rsidR="000552CB" w:rsidRDefault="000552CB" w:rsidP="000552CB">
      <w:pPr>
        <w:pStyle w:val="Doc-text2"/>
        <w:tabs>
          <w:tab w:val="clear" w:pos="1622"/>
          <w:tab w:val="left" w:pos="540"/>
        </w:tabs>
        <w:ind w:left="0" w:firstLine="0"/>
        <w:jc w:val="both"/>
        <w:rPr>
          <w:rFonts w:ascii="Times New Roman" w:eastAsiaTheme="minorEastAsia" w:hAnsi="Times New Roman" w:cs="Times New Roman"/>
          <w:sz w:val="22"/>
          <w:szCs w:val="22"/>
          <w:lang w:eastAsia="zh-CN"/>
        </w:rPr>
      </w:pPr>
    </w:p>
    <w:p w14:paraId="77D45837" w14:textId="1E8C9ED5" w:rsidR="000552CB" w:rsidRPr="000552CB" w:rsidRDefault="000552CB" w:rsidP="0067517A">
      <w:pPr>
        <w:pStyle w:val="Doc-text2"/>
        <w:tabs>
          <w:tab w:val="clear" w:pos="1622"/>
          <w:tab w:val="left" w:pos="540"/>
        </w:tabs>
        <w:spacing w:after="160"/>
        <w:ind w:left="0" w:firstLine="0"/>
        <w:jc w:val="both"/>
        <w:rPr>
          <w:rFonts w:ascii="Times New Roman" w:eastAsiaTheme="minorEastAsia" w:hAnsi="Times New Roman" w:cs="Times New Roman"/>
          <w:sz w:val="22"/>
          <w:szCs w:val="22"/>
          <w:lang w:eastAsia="zh-CN"/>
        </w:rPr>
      </w:pPr>
      <w:r w:rsidRPr="00515908">
        <w:rPr>
          <w:rFonts w:ascii="Times New Roman" w:hAnsi="Times New Roman" w:cs="Times New Roman"/>
          <w:b/>
          <w:i/>
          <w:sz w:val="22"/>
          <w:u w:val="single"/>
        </w:rPr>
        <w:t xml:space="preserve">Proposal </w:t>
      </w:r>
      <w:r w:rsidR="00FC20B4">
        <w:rPr>
          <w:rFonts w:ascii="Times New Roman" w:hAnsi="Times New Roman" w:cs="Times New Roman"/>
          <w:b/>
          <w:i/>
          <w:sz w:val="22"/>
          <w:u w:val="single"/>
        </w:rPr>
        <w:t>7</w:t>
      </w:r>
      <w:r w:rsidR="00515908">
        <w:rPr>
          <w:rFonts w:ascii="Times New Roman" w:hAnsi="Times New Roman" w:cs="Times New Roman"/>
          <w:b/>
          <w:i/>
          <w:sz w:val="22"/>
          <w:u w:val="single"/>
        </w:rPr>
        <w:t>:</w:t>
      </w:r>
      <w:r w:rsidR="00515908">
        <w:rPr>
          <w:rFonts w:ascii="Times New Roman" w:hAnsi="Times New Roman" w:cs="Times New Roman"/>
          <w:bCs/>
          <w:i/>
          <w:sz w:val="22"/>
          <w:szCs w:val="22"/>
        </w:rPr>
        <w:t xml:space="preserve"> N</w:t>
      </w:r>
      <w:r w:rsidRPr="000552CB">
        <w:rPr>
          <w:rFonts w:ascii="Times New Roman" w:hAnsi="Times New Roman" w:cs="Times New Roman"/>
          <w:bCs/>
          <w:i/>
          <w:sz w:val="22"/>
          <w:szCs w:val="22"/>
        </w:rPr>
        <w:t>R V2X</w:t>
      </w:r>
      <w:r w:rsidR="00055FDB">
        <w:rPr>
          <w:rFonts w:ascii="Times New Roman" w:hAnsi="Times New Roman" w:cs="Times New Roman"/>
          <w:bCs/>
          <w:i/>
          <w:sz w:val="22"/>
          <w:szCs w:val="22"/>
        </w:rPr>
        <w:t xml:space="preserve"> considers the pre-emption mechanism</w:t>
      </w:r>
      <w:r w:rsidRPr="000552CB">
        <w:rPr>
          <w:rFonts w:ascii="Times New Roman" w:hAnsi="Times New Roman" w:cs="Times New Roman"/>
          <w:bCs/>
          <w:i/>
          <w:sz w:val="22"/>
          <w:szCs w:val="22"/>
        </w:rPr>
        <w:t xml:space="preserve"> for sidelink </w:t>
      </w:r>
      <w:r w:rsidR="00055FDB">
        <w:rPr>
          <w:rFonts w:ascii="Times New Roman" w:hAnsi="Times New Roman" w:cs="Times New Roman"/>
          <w:bCs/>
          <w:i/>
          <w:sz w:val="22"/>
          <w:szCs w:val="22"/>
        </w:rPr>
        <w:t xml:space="preserve">resource reservation. </w:t>
      </w:r>
    </w:p>
    <w:p w14:paraId="4644DD31" w14:textId="3761C8D9" w:rsidR="000101EC" w:rsidRPr="00515908" w:rsidRDefault="000101EC" w:rsidP="0059469A">
      <w:pPr>
        <w:jc w:val="both"/>
        <w:rPr>
          <w:rFonts w:ascii="Times New Roman" w:hAnsi="Times New Roman" w:cs="Times New Roman"/>
        </w:rPr>
      </w:pPr>
    </w:p>
    <w:p w14:paraId="70CFAD07" w14:textId="238EC0CC" w:rsidR="0059469A" w:rsidRPr="005B54EA" w:rsidRDefault="005B54EA" w:rsidP="005B54EA">
      <w:pPr>
        <w:pStyle w:val="Heading1"/>
        <w:pBdr>
          <w:top w:val="single" w:sz="12" w:space="5" w:color="auto"/>
        </w:pBdr>
        <w:spacing w:after="120"/>
        <w:rPr>
          <w:rFonts w:ascii="Times New Roman" w:hAnsi="Times New Roman"/>
          <w:b/>
          <w:sz w:val="32"/>
          <w:szCs w:val="32"/>
        </w:rPr>
      </w:pPr>
      <w:r>
        <w:rPr>
          <w:rFonts w:ascii="Times New Roman" w:hAnsi="Times New Roman"/>
          <w:b/>
          <w:sz w:val="32"/>
          <w:szCs w:val="32"/>
        </w:rPr>
        <w:t>Resource Allocation in Mode 2d</w:t>
      </w:r>
    </w:p>
    <w:p w14:paraId="176BB820" w14:textId="699B6338" w:rsidR="005B54EA" w:rsidRPr="005B54EA" w:rsidRDefault="005B54EA" w:rsidP="00FA618D">
      <w:pPr>
        <w:jc w:val="both"/>
        <w:rPr>
          <w:rFonts w:ascii="Times New Roman" w:hAnsi="Times New Roman" w:cs="Times New Roman"/>
          <w:b/>
        </w:rPr>
      </w:pPr>
      <w:r w:rsidRPr="005B54EA">
        <w:rPr>
          <w:rFonts w:ascii="Times New Roman" w:hAnsi="Times New Roman" w:cs="Times New Roman"/>
        </w:rPr>
        <w:t xml:space="preserve">In this section, we describe our view on Mode 2d. In Mode 2d, it is possible that </w:t>
      </w:r>
      <w:r w:rsidR="00FA618D">
        <w:rPr>
          <w:rFonts w:ascii="Times New Roman" w:hAnsi="Times New Roman" w:cs="Times New Roman"/>
        </w:rPr>
        <w:t xml:space="preserve">a scheduling </w:t>
      </w:r>
      <w:r w:rsidRPr="005B54EA">
        <w:rPr>
          <w:rFonts w:ascii="Times New Roman" w:hAnsi="Times New Roman" w:cs="Times New Roman"/>
        </w:rPr>
        <w:t xml:space="preserve">UE can </w:t>
      </w:r>
      <w:r w:rsidR="0029133F">
        <w:rPr>
          <w:rFonts w:ascii="Times New Roman" w:hAnsi="Times New Roman" w:cs="Times New Roman"/>
        </w:rPr>
        <w:t>schedule</w:t>
      </w:r>
      <w:r w:rsidRPr="005B54EA">
        <w:rPr>
          <w:rFonts w:ascii="Times New Roman" w:hAnsi="Times New Roman" w:cs="Times New Roman"/>
        </w:rPr>
        <w:t xml:space="preserve"> sidelink transmission resource for </w:t>
      </w:r>
      <w:r w:rsidR="00FA618D">
        <w:rPr>
          <w:rFonts w:ascii="Times New Roman" w:hAnsi="Times New Roman" w:cs="Times New Roman"/>
        </w:rPr>
        <w:t xml:space="preserve">a member </w:t>
      </w:r>
      <w:r w:rsidRPr="005B54EA">
        <w:rPr>
          <w:rFonts w:ascii="Times New Roman" w:hAnsi="Times New Roman" w:cs="Times New Roman"/>
        </w:rPr>
        <w:t>UE</w:t>
      </w:r>
      <w:r w:rsidR="00FA618D">
        <w:rPr>
          <w:rFonts w:ascii="Times New Roman" w:hAnsi="Times New Roman" w:cs="Times New Roman"/>
        </w:rPr>
        <w:t xml:space="preserve"> within the same group</w:t>
      </w:r>
      <w:r w:rsidRPr="005B54EA">
        <w:rPr>
          <w:rFonts w:ascii="Times New Roman" w:hAnsi="Times New Roman" w:cs="Times New Roman"/>
        </w:rPr>
        <w:t>.</w:t>
      </w:r>
    </w:p>
    <w:p w14:paraId="0065B8F9" w14:textId="30A8D188" w:rsidR="0029133F" w:rsidRPr="0029133F" w:rsidRDefault="0029133F" w:rsidP="00216F10">
      <w:pPr>
        <w:pStyle w:val="ListParagraph"/>
        <w:spacing w:after="160"/>
        <w:ind w:left="0"/>
        <w:contextualSpacing/>
        <w:jc w:val="both"/>
        <w:rPr>
          <w:rFonts w:ascii="Times New Roman" w:eastAsiaTheme="minorEastAsia" w:hAnsi="Times New Roman" w:cs="Times New Roman"/>
        </w:rPr>
      </w:pPr>
      <w:r>
        <w:rPr>
          <w:rFonts w:ascii="Times New Roman" w:eastAsiaTheme="minorEastAsia" w:hAnsi="Times New Roman" w:cs="Times New Roman"/>
        </w:rPr>
        <w:t xml:space="preserve">Group management for usage of </w:t>
      </w:r>
      <w:r w:rsidR="002A1C69">
        <w:rPr>
          <w:rFonts w:ascii="Times New Roman" w:eastAsiaTheme="minorEastAsia" w:hAnsi="Times New Roman" w:cs="Times New Roman"/>
        </w:rPr>
        <w:t>M</w:t>
      </w:r>
      <w:r>
        <w:rPr>
          <w:rFonts w:ascii="Times New Roman" w:eastAsiaTheme="minorEastAsia" w:hAnsi="Times New Roman" w:cs="Times New Roman"/>
        </w:rPr>
        <w:t>ode 2d, as well as t</w:t>
      </w:r>
      <w:r w:rsidR="00D279F5">
        <w:rPr>
          <w:rFonts w:ascii="Times New Roman" w:eastAsiaTheme="minorEastAsia" w:hAnsi="Times New Roman" w:cs="Times New Roman"/>
        </w:rPr>
        <w:t>he</w:t>
      </w:r>
      <w:r w:rsidR="005B54EA" w:rsidRPr="005B54EA">
        <w:rPr>
          <w:rFonts w:ascii="Times New Roman" w:eastAsiaTheme="minorEastAsia" w:hAnsi="Times New Roman" w:cs="Times New Roman"/>
        </w:rPr>
        <w:t xml:space="preserve"> selection of </w:t>
      </w:r>
      <w:r w:rsidR="00D279F5">
        <w:rPr>
          <w:rFonts w:ascii="Times New Roman" w:eastAsiaTheme="minorEastAsia" w:hAnsi="Times New Roman" w:cs="Times New Roman"/>
        </w:rPr>
        <w:t>a</w:t>
      </w:r>
      <w:r w:rsidR="005B54EA" w:rsidRPr="005B54EA">
        <w:rPr>
          <w:rFonts w:ascii="Times New Roman" w:eastAsiaTheme="minorEastAsia" w:hAnsi="Times New Roman" w:cs="Times New Roman"/>
        </w:rPr>
        <w:t xml:space="preserve"> scheduling UE can be performed by either AS layer or upper layers. While AS-layer mechanisms may be more dynamic, the added complexity may not be desired given that the usage of </w:t>
      </w:r>
      <w:r w:rsidR="002A1C69">
        <w:rPr>
          <w:rFonts w:ascii="Times New Roman" w:eastAsiaTheme="minorEastAsia" w:hAnsi="Times New Roman" w:cs="Times New Roman"/>
        </w:rPr>
        <w:t>M</w:t>
      </w:r>
      <w:r w:rsidR="005B54EA" w:rsidRPr="005B54EA">
        <w:rPr>
          <w:rFonts w:ascii="Times New Roman" w:eastAsiaTheme="minorEastAsia" w:hAnsi="Times New Roman" w:cs="Times New Roman"/>
        </w:rPr>
        <w:t>ode 2d would be beneficial for cases where the group does not change frequently. Furthermore, RAN2 agreed that no AS-layer mechanisms would be used to select the group manager</w:t>
      </w:r>
      <w:r w:rsidR="000E6FF3">
        <w:rPr>
          <w:rFonts w:ascii="Times New Roman" w:eastAsiaTheme="minorEastAsia" w:hAnsi="Times New Roman" w:cs="Times New Roman"/>
        </w:rPr>
        <w:t xml:space="preserve"> </w:t>
      </w:r>
      <w:r w:rsidR="000E6FF3">
        <w:rPr>
          <w:rFonts w:ascii="Times New Roman" w:eastAsiaTheme="minorEastAsia" w:hAnsi="Times New Roman" w:cs="Times New Roman"/>
        </w:rPr>
        <w:fldChar w:fldCharType="begin"/>
      </w:r>
      <w:r w:rsidR="000E6FF3">
        <w:rPr>
          <w:rFonts w:ascii="Times New Roman" w:eastAsiaTheme="minorEastAsia" w:hAnsi="Times New Roman" w:cs="Times New Roman"/>
        </w:rPr>
        <w:instrText xml:space="preserve"> REF _Ref1052716 \r \h </w:instrText>
      </w:r>
      <w:r w:rsidR="000E6FF3">
        <w:rPr>
          <w:rFonts w:ascii="Times New Roman" w:eastAsiaTheme="minorEastAsia" w:hAnsi="Times New Roman" w:cs="Times New Roman"/>
        </w:rPr>
      </w:r>
      <w:r w:rsidR="000E6FF3">
        <w:rPr>
          <w:rFonts w:ascii="Times New Roman" w:eastAsiaTheme="minorEastAsia" w:hAnsi="Times New Roman" w:cs="Times New Roman"/>
        </w:rPr>
        <w:fldChar w:fldCharType="separate"/>
      </w:r>
      <w:r w:rsidR="000E6FF3">
        <w:rPr>
          <w:rFonts w:ascii="Times New Roman" w:eastAsiaTheme="minorEastAsia" w:hAnsi="Times New Roman" w:cs="Times New Roman"/>
        </w:rPr>
        <w:t>[6]</w:t>
      </w:r>
      <w:r w:rsidR="000E6FF3">
        <w:rPr>
          <w:rFonts w:ascii="Times New Roman" w:eastAsiaTheme="minorEastAsia" w:hAnsi="Times New Roman" w:cs="Times New Roman"/>
        </w:rPr>
        <w:fldChar w:fldCharType="end"/>
      </w:r>
      <w:r w:rsidR="005B54EA" w:rsidRPr="005B54EA">
        <w:rPr>
          <w:rFonts w:ascii="Times New Roman" w:eastAsiaTheme="minorEastAsia" w:hAnsi="Times New Roman" w:cs="Times New Roman"/>
        </w:rPr>
        <w:t xml:space="preserve">. Therefore, the simplest way to support </w:t>
      </w:r>
      <w:r w:rsidR="002A1C69">
        <w:rPr>
          <w:rFonts w:ascii="Times New Roman" w:eastAsiaTheme="minorEastAsia" w:hAnsi="Times New Roman" w:cs="Times New Roman"/>
        </w:rPr>
        <w:t>M</w:t>
      </w:r>
      <w:r w:rsidR="005B54EA" w:rsidRPr="005B54EA">
        <w:rPr>
          <w:rFonts w:ascii="Times New Roman" w:eastAsiaTheme="minorEastAsia" w:hAnsi="Times New Roman" w:cs="Times New Roman"/>
        </w:rPr>
        <w:t xml:space="preserve">ode 2d for the initial release of NR V2X is to let the higher layer decide the scheduling UE. In this way, RAN1 does not need for further discuss any UE </w:t>
      </w:r>
      <w:r w:rsidR="00D279F5" w:rsidRPr="005B54EA">
        <w:rPr>
          <w:rFonts w:ascii="Times New Roman" w:eastAsiaTheme="minorEastAsia" w:hAnsi="Times New Roman" w:cs="Times New Roman"/>
        </w:rPr>
        <w:t>behavior</w:t>
      </w:r>
      <w:r w:rsidR="005B54EA" w:rsidRPr="005B54EA">
        <w:rPr>
          <w:rFonts w:ascii="Times New Roman" w:eastAsiaTheme="minorEastAsia" w:hAnsi="Times New Roman" w:cs="Times New Roman"/>
        </w:rPr>
        <w:t xml:space="preserve"> related to group creation/management. Since higher layers perform group management, it can also decide whether a specific unicast/groupcast transmission will use </w:t>
      </w:r>
      <w:r w:rsidR="002A1C69">
        <w:rPr>
          <w:rFonts w:ascii="Times New Roman" w:eastAsiaTheme="minorEastAsia" w:hAnsi="Times New Roman" w:cs="Times New Roman"/>
        </w:rPr>
        <w:t>M</w:t>
      </w:r>
      <w:r w:rsidR="005B54EA" w:rsidRPr="005B54EA">
        <w:rPr>
          <w:rFonts w:ascii="Times New Roman" w:eastAsiaTheme="minorEastAsia" w:hAnsi="Times New Roman" w:cs="Times New Roman"/>
        </w:rPr>
        <w:t xml:space="preserve">ode 2a or </w:t>
      </w:r>
      <w:r w:rsidR="002A1C69">
        <w:rPr>
          <w:rFonts w:ascii="Times New Roman" w:eastAsiaTheme="minorEastAsia" w:hAnsi="Times New Roman" w:cs="Times New Roman"/>
        </w:rPr>
        <w:t>M</w:t>
      </w:r>
      <w:r w:rsidR="005B54EA" w:rsidRPr="005B54EA">
        <w:rPr>
          <w:rFonts w:ascii="Times New Roman" w:eastAsiaTheme="minorEastAsia" w:hAnsi="Times New Roman" w:cs="Times New Roman"/>
        </w:rPr>
        <w:t>ode 2d.</w:t>
      </w:r>
    </w:p>
    <w:p w14:paraId="483CC3A6" w14:textId="4BD3557A" w:rsidR="009D063C" w:rsidRPr="00216F10" w:rsidRDefault="00E94428" w:rsidP="00216F10">
      <w:pPr>
        <w:jc w:val="both"/>
        <w:rPr>
          <w:rFonts w:ascii="Times New Roman" w:hAnsi="Times New Roman" w:cs="Times New Roman"/>
          <w:bCs/>
          <w:i/>
        </w:rPr>
      </w:pPr>
      <w:r w:rsidRPr="00FE4CA9">
        <w:rPr>
          <w:rFonts w:ascii="Times New Roman" w:hAnsi="Times New Roman" w:cs="Times New Roman"/>
          <w:b/>
          <w:i/>
          <w:u w:val="single"/>
        </w:rPr>
        <w:t xml:space="preserve">Proposal </w:t>
      </w:r>
      <w:r w:rsidR="00FC20B4">
        <w:rPr>
          <w:rFonts w:ascii="Times New Roman" w:hAnsi="Times New Roman" w:cs="Times New Roman"/>
          <w:b/>
          <w:i/>
          <w:u w:val="single"/>
        </w:rPr>
        <w:t>8</w:t>
      </w:r>
      <w:r w:rsidRPr="00FE4CA9">
        <w:rPr>
          <w:rFonts w:ascii="Times New Roman" w:hAnsi="Times New Roman" w:cs="Times New Roman"/>
          <w:b/>
          <w:i/>
          <w:u w:val="single"/>
        </w:rPr>
        <w:t>:</w:t>
      </w:r>
      <w:r w:rsidRPr="00FE4CA9">
        <w:rPr>
          <w:rFonts w:ascii="Times New Roman" w:hAnsi="Times New Roman" w:cs="Times New Roman"/>
          <w:i/>
        </w:rPr>
        <w:t xml:space="preserve"> </w:t>
      </w:r>
      <w:r w:rsidR="0067517A">
        <w:rPr>
          <w:rFonts w:ascii="Times New Roman" w:hAnsi="Times New Roman" w:cs="Times New Roman"/>
          <w:i/>
        </w:rPr>
        <w:t>For Mode 2d, t</w:t>
      </w:r>
      <w:r w:rsidR="00D279F5">
        <w:rPr>
          <w:rFonts w:ascii="Times New Roman" w:hAnsi="Times New Roman" w:cs="Times New Roman"/>
          <w:i/>
        </w:rPr>
        <w:t>he selection of a scheduling UE is h</w:t>
      </w:r>
      <w:r w:rsidRPr="00E94428">
        <w:rPr>
          <w:rFonts w:ascii="Times New Roman" w:hAnsi="Times New Roman" w:cs="Times New Roman"/>
          <w:bCs/>
          <w:i/>
        </w:rPr>
        <w:t>igher layer</w:t>
      </w:r>
      <w:r w:rsidR="00D279F5">
        <w:rPr>
          <w:rFonts w:ascii="Times New Roman" w:hAnsi="Times New Roman" w:cs="Times New Roman"/>
          <w:bCs/>
          <w:i/>
        </w:rPr>
        <w:t xml:space="preserve"> procedure.</w:t>
      </w:r>
    </w:p>
    <w:p w14:paraId="40F14194" w14:textId="040098B1" w:rsidR="009D063C" w:rsidRDefault="009D063C" w:rsidP="004928CF">
      <w:pPr>
        <w:pStyle w:val="Observation"/>
        <w:numPr>
          <w:ilvl w:val="0"/>
          <w:numId w:val="0"/>
        </w:numPr>
        <w:tabs>
          <w:tab w:val="clear" w:pos="1701"/>
        </w:tabs>
        <w:rPr>
          <w:rFonts w:ascii="Times New Roman" w:eastAsiaTheme="minorEastAsia" w:hAnsi="Times New Roman"/>
          <w:b w:val="0"/>
          <w:bCs w:val="0"/>
          <w:sz w:val="22"/>
          <w:szCs w:val="22"/>
          <w:lang w:val="en-US"/>
        </w:rPr>
      </w:pPr>
      <w:r>
        <w:rPr>
          <w:rFonts w:ascii="Times New Roman" w:eastAsiaTheme="minorEastAsia" w:hAnsi="Times New Roman"/>
          <w:b w:val="0"/>
          <w:bCs w:val="0"/>
          <w:sz w:val="22"/>
          <w:szCs w:val="22"/>
          <w:lang w:val="en-US"/>
        </w:rPr>
        <w:t xml:space="preserve">A gNB may grant sidelink </w:t>
      </w:r>
      <w:r w:rsidR="004928CF" w:rsidRPr="009D063C">
        <w:rPr>
          <w:rFonts w:ascii="Times New Roman" w:eastAsiaTheme="minorEastAsia" w:hAnsi="Times New Roman"/>
          <w:b w:val="0"/>
          <w:bCs w:val="0"/>
          <w:sz w:val="22"/>
          <w:szCs w:val="22"/>
          <w:lang w:val="en-US"/>
        </w:rPr>
        <w:t xml:space="preserve">resources </w:t>
      </w:r>
      <w:r>
        <w:rPr>
          <w:rFonts w:ascii="Times New Roman" w:eastAsiaTheme="minorEastAsia" w:hAnsi="Times New Roman"/>
          <w:b w:val="0"/>
          <w:bCs w:val="0"/>
          <w:sz w:val="22"/>
          <w:szCs w:val="22"/>
          <w:lang w:val="en-US"/>
        </w:rPr>
        <w:t>to an in-coverage scheduling UE so that the scheduling UE can allocate these resources to member UEs. In an alternative way, a scheduling UE can perform sensing and resource selection</w:t>
      </w:r>
      <w:r w:rsidR="004378D3">
        <w:rPr>
          <w:rFonts w:ascii="Times New Roman" w:eastAsiaTheme="minorEastAsia" w:hAnsi="Times New Roman"/>
          <w:b w:val="0"/>
          <w:bCs w:val="0"/>
          <w:sz w:val="22"/>
          <w:szCs w:val="22"/>
          <w:lang w:val="en-US"/>
        </w:rPr>
        <w:t xml:space="preserve"> for a resource pool</w:t>
      </w:r>
      <w:r>
        <w:rPr>
          <w:rFonts w:ascii="Times New Roman" w:eastAsiaTheme="minorEastAsia" w:hAnsi="Times New Roman"/>
          <w:b w:val="0"/>
          <w:bCs w:val="0"/>
          <w:sz w:val="22"/>
          <w:szCs w:val="22"/>
          <w:lang w:val="en-US"/>
        </w:rPr>
        <w:t xml:space="preserve">, just as a Mode 2a UE. The selected resources can be allocated to member UEs. The resource pool for scheduling UE’s sensing and selection can be </w:t>
      </w:r>
      <w:r w:rsidR="004378D3">
        <w:rPr>
          <w:rFonts w:ascii="Times New Roman" w:eastAsiaTheme="minorEastAsia" w:hAnsi="Times New Roman"/>
          <w:b w:val="0"/>
          <w:bCs w:val="0"/>
          <w:sz w:val="22"/>
          <w:szCs w:val="22"/>
          <w:lang w:val="en-US"/>
        </w:rPr>
        <w:t>shared by</w:t>
      </w:r>
      <w:r>
        <w:rPr>
          <w:rFonts w:ascii="Times New Roman" w:eastAsiaTheme="minorEastAsia" w:hAnsi="Times New Roman"/>
          <w:b w:val="0"/>
          <w:bCs w:val="0"/>
          <w:sz w:val="22"/>
          <w:szCs w:val="22"/>
          <w:lang w:val="en-US"/>
        </w:rPr>
        <w:t xml:space="preserve"> </w:t>
      </w:r>
      <w:r w:rsidR="004378D3">
        <w:rPr>
          <w:rFonts w:ascii="Times New Roman" w:eastAsiaTheme="minorEastAsia" w:hAnsi="Times New Roman"/>
          <w:b w:val="0"/>
          <w:bCs w:val="0"/>
          <w:sz w:val="22"/>
          <w:szCs w:val="22"/>
          <w:lang w:val="en-US"/>
        </w:rPr>
        <w:t>other</w:t>
      </w:r>
      <w:r>
        <w:rPr>
          <w:rFonts w:ascii="Times New Roman" w:eastAsiaTheme="minorEastAsia" w:hAnsi="Times New Roman"/>
          <w:b w:val="0"/>
          <w:bCs w:val="0"/>
          <w:sz w:val="22"/>
          <w:szCs w:val="22"/>
          <w:lang w:val="en-US"/>
        </w:rPr>
        <w:t xml:space="preserve"> Mode 2a </w:t>
      </w:r>
      <w:r w:rsidR="004378D3">
        <w:rPr>
          <w:rFonts w:ascii="Times New Roman" w:eastAsiaTheme="minorEastAsia" w:hAnsi="Times New Roman"/>
          <w:b w:val="0"/>
          <w:bCs w:val="0"/>
          <w:sz w:val="22"/>
          <w:szCs w:val="22"/>
          <w:lang w:val="en-US"/>
        </w:rPr>
        <w:t xml:space="preserve">or Mode 2d </w:t>
      </w:r>
      <w:r>
        <w:rPr>
          <w:rFonts w:ascii="Times New Roman" w:eastAsiaTheme="minorEastAsia" w:hAnsi="Times New Roman"/>
          <w:b w:val="0"/>
          <w:bCs w:val="0"/>
          <w:sz w:val="22"/>
          <w:szCs w:val="22"/>
          <w:lang w:val="en-US"/>
        </w:rPr>
        <w:t>UE</w:t>
      </w:r>
      <w:r w:rsidR="004378D3">
        <w:rPr>
          <w:rFonts w:ascii="Times New Roman" w:eastAsiaTheme="minorEastAsia" w:hAnsi="Times New Roman"/>
          <w:b w:val="0"/>
          <w:bCs w:val="0"/>
          <w:sz w:val="22"/>
          <w:szCs w:val="22"/>
          <w:lang w:val="en-US"/>
        </w:rPr>
        <w:t>s</w:t>
      </w:r>
      <w:r>
        <w:rPr>
          <w:rFonts w:ascii="Times New Roman" w:eastAsiaTheme="minorEastAsia" w:hAnsi="Times New Roman"/>
          <w:b w:val="0"/>
          <w:bCs w:val="0"/>
          <w:sz w:val="22"/>
          <w:szCs w:val="22"/>
          <w:lang w:val="en-US"/>
        </w:rPr>
        <w:t>.</w:t>
      </w:r>
      <w:r w:rsidR="004378D3">
        <w:rPr>
          <w:rFonts w:ascii="Times New Roman" w:eastAsiaTheme="minorEastAsia" w:hAnsi="Times New Roman"/>
          <w:b w:val="0"/>
          <w:bCs w:val="0"/>
          <w:sz w:val="22"/>
          <w:szCs w:val="22"/>
          <w:lang w:val="en-US"/>
        </w:rPr>
        <w:t xml:space="preserve"> The resource pool dedicated for Mode 2d UEs is not spectrum efficient. The resource pool a scheduling UE can use is based on (pre-)configuration. </w:t>
      </w:r>
    </w:p>
    <w:p w14:paraId="28EE1ADF" w14:textId="0DD530CE" w:rsidR="009D063C" w:rsidRDefault="009D063C" w:rsidP="009D063C">
      <w:pPr>
        <w:jc w:val="both"/>
        <w:rPr>
          <w:rFonts w:ascii="Times New Roman" w:hAnsi="Times New Roman" w:cs="Times New Roman"/>
          <w:bCs/>
          <w:i/>
        </w:rPr>
      </w:pPr>
      <w:r w:rsidRPr="00FE4CA9">
        <w:rPr>
          <w:rFonts w:ascii="Times New Roman" w:hAnsi="Times New Roman" w:cs="Times New Roman"/>
          <w:b/>
          <w:i/>
          <w:u w:val="single"/>
        </w:rPr>
        <w:lastRenderedPageBreak/>
        <w:t xml:space="preserve">Proposal </w:t>
      </w:r>
      <w:r w:rsidR="00FC20B4">
        <w:rPr>
          <w:rFonts w:ascii="Times New Roman" w:hAnsi="Times New Roman" w:cs="Times New Roman"/>
          <w:b/>
          <w:i/>
          <w:u w:val="single"/>
        </w:rPr>
        <w:t>9</w:t>
      </w:r>
      <w:r w:rsidRPr="00FE4CA9">
        <w:rPr>
          <w:rFonts w:ascii="Times New Roman" w:hAnsi="Times New Roman" w:cs="Times New Roman"/>
          <w:b/>
          <w:i/>
          <w:u w:val="single"/>
        </w:rPr>
        <w:t>:</w:t>
      </w:r>
      <w:r w:rsidRPr="00FE4CA9">
        <w:rPr>
          <w:rFonts w:ascii="Times New Roman" w:hAnsi="Times New Roman" w:cs="Times New Roman"/>
          <w:i/>
        </w:rPr>
        <w:t xml:space="preserve"> </w:t>
      </w:r>
      <w:r>
        <w:rPr>
          <w:rFonts w:ascii="Times New Roman" w:hAnsi="Times New Roman" w:cs="Times New Roman"/>
          <w:i/>
        </w:rPr>
        <w:t>For Mode 2d, the sidelink resources a</w:t>
      </w:r>
      <w:r w:rsidRPr="004928CF">
        <w:rPr>
          <w:rFonts w:ascii="Times New Roman" w:hAnsi="Times New Roman" w:cs="Times New Roman"/>
          <w:bCs/>
          <w:i/>
        </w:rPr>
        <w:t xml:space="preserve"> scheduling UE </w:t>
      </w:r>
      <w:r>
        <w:rPr>
          <w:rFonts w:ascii="Times New Roman" w:hAnsi="Times New Roman" w:cs="Times New Roman"/>
          <w:bCs/>
          <w:i/>
        </w:rPr>
        <w:t xml:space="preserve">can use for member UEs can be based on resource selection or network scheduling. </w:t>
      </w:r>
    </w:p>
    <w:p w14:paraId="28A098BE" w14:textId="7FEB3578" w:rsidR="009D063C" w:rsidRDefault="004378D3" w:rsidP="009D063C">
      <w:pPr>
        <w:jc w:val="both"/>
        <w:rPr>
          <w:rFonts w:ascii="Times New Roman" w:hAnsi="Times New Roman" w:cs="Times New Roman"/>
          <w:bCs/>
        </w:rPr>
      </w:pPr>
      <w:r>
        <w:rPr>
          <w:rFonts w:ascii="Times New Roman" w:hAnsi="Times New Roman" w:cs="Times New Roman"/>
          <w:bCs/>
        </w:rPr>
        <w:t xml:space="preserve">It was agreed </w:t>
      </w:r>
      <w:r>
        <w:rPr>
          <w:rFonts w:ascii="Times New Roman" w:hAnsi="Times New Roman" w:cs="Times New Roman"/>
          <w:bCs/>
        </w:rPr>
        <w:fldChar w:fldCharType="begin"/>
      </w:r>
      <w:r>
        <w:rPr>
          <w:rFonts w:ascii="Times New Roman" w:hAnsi="Times New Roman" w:cs="Times New Roman"/>
          <w:bCs/>
        </w:rPr>
        <w:instrText xml:space="preserve"> REF _Ref512976 \r \h </w:instrText>
      </w:r>
      <w:r>
        <w:rPr>
          <w:rFonts w:ascii="Times New Roman" w:hAnsi="Times New Roman" w:cs="Times New Roman"/>
          <w:bCs/>
        </w:rPr>
      </w:r>
      <w:r>
        <w:rPr>
          <w:rFonts w:ascii="Times New Roman" w:hAnsi="Times New Roman" w:cs="Times New Roman"/>
          <w:bCs/>
        </w:rPr>
        <w:fldChar w:fldCharType="separate"/>
      </w:r>
      <w:r>
        <w:rPr>
          <w:rFonts w:ascii="Times New Roman" w:hAnsi="Times New Roman" w:cs="Times New Roman"/>
          <w:bCs/>
        </w:rPr>
        <w:t>[4]</w:t>
      </w:r>
      <w:r>
        <w:rPr>
          <w:rFonts w:ascii="Times New Roman" w:hAnsi="Times New Roman" w:cs="Times New Roman"/>
          <w:bCs/>
        </w:rPr>
        <w:fldChar w:fldCharType="end"/>
      </w:r>
      <w:r>
        <w:rPr>
          <w:rFonts w:ascii="Times New Roman" w:hAnsi="Times New Roman" w:cs="Times New Roman"/>
          <w:bCs/>
        </w:rPr>
        <w:t xml:space="preserve"> that at least for evaluation purpose, high layer signaling is assumed between a scheduling UE and a member UE. This implies that SCI-based scheduling between a scheduling UE and a member UE </w:t>
      </w:r>
      <w:r w:rsidR="00314CF4">
        <w:rPr>
          <w:rFonts w:ascii="Times New Roman" w:hAnsi="Times New Roman" w:cs="Times New Roman"/>
          <w:bCs/>
        </w:rPr>
        <w:t>may</w:t>
      </w:r>
      <w:r>
        <w:rPr>
          <w:rFonts w:ascii="Times New Roman" w:hAnsi="Times New Roman" w:cs="Times New Roman"/>
          <w:bCs/>
        </w:rPr>
        <w:t xml:space="preserve"> not</w:t>
      </w:r>
      <w:r w:rsidR="00314CF4">
        <w:rPr>
          <w:rFonts w:ascii="Times New Roman" w:hAnsi="Times New Roman" w:cs="Times New Roman"/>
          <w:bCs/>
        </w:rPr>
        <w:t xml:space="preserve"> be</w:t>
      </w:r>
      <w:r>
        <w:rPr>
          <w:rFonts w:ascii="Times New Roman" w:hAnsi="Times New Roman" w:cs="Times New Roman"/>
          <w:bCs/>
        </w:rPr>
        <w:t xml:space="preserve"> considered. Still, a scheduling UE c</w:t>
      </w:r>
      <w:r w:rsidR="00314CF4">
        <w:rPr>
          <w:rFonts w:ascii="Times New Roman" w:hAnsi="Times New Roman" w:cs="Times New Roman"/>
          <w:bCs/>
        </w:rPr>
        <w:t>an</w:t>
      </w:r>
      <w:r>
        <w:rPr>
          <w:rFonts w:ascii="Times New Roman" w:hAnsi="Times New Roman" w:cs="Times New Roman"/>
          <w:bCs/>
        </w:rPr>
        <w:t xml:space="preserve"> </w:t>
      </w:r>
      <w:r w:rsidR="00314CF4">
        <w:rPr>
          <w:rFonts w:ascii="Times New Roman" w:hAnsi="Times New Roman" w:cs="Times New Roman"/>
          <w:bCs/>
        </w:rPr>
        <w:t>apply the semi-persistent resource allocation via</w:t>
      </w:r>
      <w:r>
        <w:rPr>
          <w:rFonts w:ascii="Times New Roman" w:hAnsi="Times New Roman" w:cs="Times New Roman"/>
          <w:bCs/>
        </w:rPr>
        <w:t xml:space="preserve"> configured grants to schedule a member UE’s sidelink transmissions.</w:t>
      </w:r>
      <w:r w:rsidR="00314CF4">
        <w:rPr>
          <w:rFonts w:ascii="Times New Roman" w:hAnsi="Times New Roman" w:cs="Times New Roman"/>
          <w:bCs/>
        </w:rPr>
        <w:t xml:space="preserve"> </w:t>
      </w:r>
    </w:p>
    <w:p w14:paraId="7D6F32C1" w14:textId="71AA2897" w:rsidR="00314CF4" w:rsidRDefault="00314CF4" w:rsidP="009D063C">
      <w:pPr>
        <w:jc w:val="both"/>
        <w:rPr>
          <w:rFonts w:ascii="Times New Roman" w:hAnsi="Times New Roman" w:cs="Times New Roman"/>
          <w:bCs/>
        </w:rPr>
      </w:pPr>
      <w:r>
        <w:rPr>
          <w:rFonts w:ascii="Times New Roman" w:hAnsi="Times New Roman" w:cs="Times New Roman"/>
          <w:bCs/>
        </w:rPr>
        <w:t xml:space="preserve">Consider an example of vehicle platooning, where the platooning leader is the scheduling UE and platooning members are the member UEs in Mode 2d. The platooning leader receives the configured grant (say, with period of 10 ms) from gNB. It allocates a subset of these periodic resources to each of the member UEs via configured grant. The configured grant for each member UE can </w:t>
      </w:r>
      <w:r w:rsidR="00216F10">
        <w:rPr>
          <w:rFonts w:ascii="Times New Roman" w:hAnsi="Times New Roman" w:cs="Times New Roman"/>
          <w:bCs/>
        </w:rPr>
        <w:t xml:space="preserve">have periodicity </w:t>
      </w:r>
      <w:r>
        <w:rPr>
          <w:rFonts w:ascii="Times New Roman" w:hAnsi="Times New Roman" w:cs="Times New Roman"/>
          <w:bCs/>
        </w:rPr>
        <w:t>larger than 10 ms.</w:t>
      </w:r>
      <w:r w:rsidR="00216F10">
        <w:rPr>
          <w:rFonts w:ascii="Times New Roman" w:hAnsi="Times New Roman" w:cs="Times New Roman"/>
          <w:bCs/>
        </w:rPr>
        <w:t xml:space="preserve"> This ensures each member UE can report its observed road condition in a round robin fashion. </w:t>
      </w:r>
    </w:p>
    <w:p w14:paraId="77165579" w14:textId="027A59F3" w:rsidR="00216F10" w:rsidRPr="00CD7D75" w:rsidRDefault="00216F10" w:rsidP="00216F10">
      <w:pPr>
        <w:pStyle w:val="Observation"/>
        <w:numPr>
          <w:ilvl w:val="0"/>
          <w:numId w:val="0"/>
        </w:numPr>
        <w:tabs>
          <w:tab w:val="clear" w:pos="1701"/>
          <w:tab w:val="left" w:pos="540"/>
        </w:tabs>
        <w:rPr>
          <w:rFonts w:ascii="Times New Roman" w:eastAsiaTheme="minorEastAsia" w:hAnsi="Times New Roman"/>
          <w:b w:val="0"/>
          <w:i/>
          <w:sz w:val="22"/>
          <w:szCs w:val="22"/>
          <w:lang w:val="en-US"/>
        </w:rPr>
      </w:pPr>
      <w:r w:rsidRPr="0067517A">
        <w:rPr>
          <w:rFonts w:ascii="Times New Roman" w:eastAsiaTheme="minorEastAsia" w:hAnsi="Times New Roman"/>
          <w:bCs w:val="0"/>
          <w:i/>
          <w:sz w:val="22"/>
          <w:szCs w:val="22"/>
          <w:u w:val="single"/>
          <w:lang w:val="en-US"/>
        </w:rPr>
        <w:t xml:space="preserve">Proposal </w:t>
      </w:r>
      <w:r w:rsidR="00FC20B4">
        <w:rPr>
          <w:rFonts w:ascii="Times New Roman" w:eastAsiaTheme="minorEastAsia" w:hAnsi="Times New Roman"/>
          <w:bCs w:val="0"/>
          <w:i/>
          <w:sz w:val="22"/>
          <w:szCs w:val="22"/>
          <w:u w:val="single"/>
          <w:lang w:val="en-US"/>
        </w:rPr>
        <w:t>10</w:t>
      </w:r>
      <w:r w:rsidRPr="0067517A">
        <w:rPr>
          <w:rFonts w:ascii="Times New Roman" w:eastAsiaTheme="minorEastAsia" w:hAnsi="Times New Roman"/>
          <w:bCs w:val="0"/>
          <w:i/>
          <w:sz w:val="22"/>
          <w:szCs w:val="22"/>
          <w:u w:val="single"/>
          <w:lang w:val="en-US"/>
        </w:rPr>
        <w:t>:</w:t>
      </w:r>
      <w:r w:rsidRPr="0029133F">
        <w:rPr>
          <w:rFonts w:ascii="Times New Roman" w:hAnsi="Times New Roman"/>
          <w:i/>
          <w:sz w:val="22"/>
          <w:szCs w:val="22"/>
          <w:lang w:val="fr-FR"/>
        </w:rPr>
        <w:t xml:space="preserve"> </w:t>
      </w:r>
      <w:r w:rsidRPr="00CD7D75">
        <w:rPr>
          <w:rFonts w:ascii="Times New Roman" w:eastAsiaTheme="minorEastAsia" w:hAnsi="Times New Roman"/>
          <w:b w:val="0"/>
          <w:i/>
          <w:sz w:val="22"/>
          <w:szCs w:val="22"/>
          <w:lang w:val="en-US"/>
        </w:rPr>
        <w:t>Mode 2d supports semi-persistent resource allocation based on configured grant.</w:t>
      </w:r>
    </w:p>
    <w:p w14:paraId="3AAC21BF" w14:textId="38718602" w:rsidR="006969A8" w:rsidRPr="000A1836" w:rsidRDefault="006969A8" w:rsidP="006969A8">
      <w:pPr>
        <w:jc w:val="both"/>
        <w:rPr>
          <w:rFonts w:ascii="Times New Roman" w:hAnsi="Times New Roman" w:cs="Times New Roman"/>
          <w:bCs/>
          <w:color w:val="000000"/>
        </w:rPr>
      </w:pPr>
    </w:p>
    <w:p w14:paraId="73A555FC" w14:textId="77777777" w:rsidR="000A5764" w:rsidRPr="00FE4CA9" w:rsidRDefault="000A5764" w:rsidP="000A5764">
      <w:pPr>
        <w:pStyle w:val="Heading1"/>
        <w:rPr>
          <w:rFonts w:ascii="Times New Roman" w:hAnsi="Times New Roman"/>
          <w:b/>
          <w:sz w:val="32"/>
          <w:szCs w:val="32"/>
          <w:lang w:val="en-US"/>
        </w:rPr>
      </w:pPr>
      <w:r w:rsidRPr="00FE4CA9">
        <w:rPr>
          <w:rFonts w:ascii="Times New Roman" w:hAnsi="Times New Roman"/>
          <w:b/>
          <w:sz w:val="32"/>
          <w:szCs w:val="32"/>
        </w:rPr>
        <w:t>Conclusion</w:t>
      </w:r>
    </w:p>
    <w:p w14:paraId="28E09FF5" w14:textId="03F85F28" w:rsidR="000A5764" w:rsidRDefault="000A1836" w:rsidP="007F142E">
      <w:pPr>
        <w:jc w:val="both"/>
        <w:rPr>
          <w:rFonts w:ascii="Times New Roman" w:hAnsi="Times New Roman" w:cs="Times New Roman"/>
        </w:rPr>
      </w:pPr>
      <w:r w:rsidRPr="000A1836">
        <w:rPr>
          <w:rFonts w:ascii="Times New Roman" w:hAnsi="Times New Roman" w:cs="Times New Roman"/>
        </w:rPr>
        <w:t>In this contribution, we made the following observations and conclusions on resource allocation for NR V2X:</w:t>
      </w:r>
    </w:p>
    <w:p w14:paraId="43592D20" w14:textId="7375EEE2" w:rsidR="0067517A" w:rsidRDefault="0067517A" w:rsidP="0067517A">
      <w:pPr>
        <w:jc w:val="both"/>
        <w:rPr>
          <w:rFonts w:ascii="Times New Roman" w:hAnsi="Times New Roman" w:cs="Times New Roman"/>
          <w:i/>
        </w:rPr>
      </w:pPr>
      <w:r w:rsidRPr="00FE4CA9">
        <w:rPr>
          <w:rFonts w:ascii="Times New Roman" w:hAnsi="Times New Roman" w:cs="Times New Roman"/>
          <w:b/>
          <w:i/>
          <w:u w:val="single"/>
        </w:rPr>
        <w:t xml:space="preserve">Proposal </w:t>
      </w:r>
      <w:r>
        <w:rPr>
          <w:rFonts w:ascii="Times New Roman" w:hAnsi="Times New Roman" w:cs="Times New Roman"/>
          <w:b/>
          <w:i/>
          <w:u w:val="single"/>
        </w:rPr>
        <w:t>1</w:t>
      </w:r>
      <w:r w:rsidRPr="00FE4CA9">
        <w:rPr>
          <w:rFonts w:ascii="Times New Roman" w:hAnsi="Times New Roman" w:cs="Times New Roman"/>
          <w:b/>
          <w:i/>
          <w:u w:val="single"/>
        </w:rPr>
        <w:t>:</w:t>
      </w:r>
      <w:r w:rsidRPr="00FE4CA9">
        <w:rPr>
          <w:rFonts w:ascii="Times New Roman" w:hAnsi="Times New Roman" w:cs="Times New Roman"/>
          <w:i/>
        </w:rPr>
        <w:t xml:space="preserve"> </w:t>
      </w:r>
      <w:r w:rsidRPr="00230248">
        <w:rPr>
          <w:rFonts w:ascii="Times New Roman" w:hAnsi="Times New Roman" w:cs="Times New Roman"/>
          <w:i/>
        </w:rPr>
        <w:t>UE includes a semi-persistent reservation indication in SCI when reserving resources for periodic traffic.</w:t>
      </w:r>
    </w:p>
    <w:p w14:paraId="3B0EEE39" w14:textId="77777777" w:rsidR="00FC20B4" w:rsidRPr="00241B46" w:rsidRDefault="00FC20B4" w:rsidP="00FC20B4">
      <w:pPr>
        <w:jc w:val="both"/>
        <w:rPr>
          <w:rFonts w:ascii="Times New Roman" w:hAnsi="Times New Roman" w:cs="Times New Roman"/>
          <w:i/>
        </w:rPr>
      </w:pPr>
      <w:r w:rsidRPr="00FE4CA9">
        <w:rPr>
          <w:rFonts w:ascii="Times New Roman" w:hAnsi="Times New Roman" w:cs="Times New Roman"/>
          <w:b/>
          <w:i/>
          <w:u w:val="single"/>
        </w:rPr>
        <w:t xml:space="preserve">Proposal </w:t>
      </w:r>
      <w:r>
        <w:rPr>
          <w:rFonts w:ascii="Times New Roman" w:hAnsi="Times New Roman" w:cs="Times New Roman"/>
          <w:b/>
          <w:i/>
          <w:u w:val="single"/>
        </w:rPr>
        <w:t>2</w:t>
      </w:r>
      <w:r w:rsidRPr="00FE4CA9">
        <w:rPr>
          <w:rFonts w:ascii="Times New Roman" w:hAnsi="Times New Roman" w:cs="Times New Roman"/>
          <w:b/>
          <w:i/>
          <w:u w:val="single"/>
        </w:rPr>
        <w:t>:</w:t>
      </w:r>
      <w:r>
        <w:rPr>
          <w:rFonts w:ascii="Times New Roman" w:hAnsi="Times New Roman" w:cs="Times New Roman"/>
          <w:i/>
        </w:rPr>
        <w:t xml:space="preserve"> The sensing by a Mode 2 UE is based on subchannels in frequency. </w:t>
      </w:r>
    </w:p>
    <w:p w14:paraId="56E46830" w14:textId="376484BE" w:rsidR="0067517A" w:rsidRDefault="00FC20B4" w:rsidP="00FC20B4">
      <w:pPr>
        <w:jc w:val="both"/>
        <w:rPr>
          <w:rFonts w:ascii="Times New Roman" w:hAnsi="Times New Roman" w:cs="Times New Roman"/>
          <w:i/>
        </w:rPr>
      </w:pPr>
      <w:r w:rsidRPr="00FE4CA9">
        <w:rPr>
          <w:rFonts w:ascii="Times New Roman" w:hAnsi="Times New Roman" w:cs="Times New Roman"/>
          <w:b/>
          <w:i/>
          <w:u w:val="single"/>
        </w:rPr>
        <w:t xml:space="preserve">Proposal </w:t>
      </w:r>
      <w:r>
        <w:rPr>
          <w:rFonts w:ascii="Times New Roman" w:hAnsi="Times New Roman" w:cs="Times New Roman"/>
          <w:b/>
          <w:i/>
          <w:u w:val="single"/>
        </w:rPr>
        <w:t>3</w:t>
      </w:r>
      <w:r w:rsidRPr="00FE4CA9">
        <w:rPr>
          <w:rFonts w:ascii="Times New Roman" w:hAnsi="Times New Roman" w:cs="Times New Roman"/>
          <w:b/>
          <w:i/>
          <w:u w:val="single"/>
        </w:rPr>
        <w:t>:</w:t>
      </w:r>
      <w:r>
        <w:rPr>
          <w:rFonts w:ascii="Times New Roman" w:hAnsi="Times New Roman" w:cs="Times New Roman"/>
          <w:i/>
        </w:rPr>
        <w:t xml:space="preserve"> Mode </w:t>
      </w:r>
      <w:r w:rsidRPr="00241B46">
        <w:rPr>
          <w:rFonts w:ascii="Times New Roman" w:hAnsi="Times New Roman" w:cs="Times New Roman"/>
          <w:i/>
        </w:rPr>
        <w:t>2 UE could select a resource or a resource pattern. In each case, the UE uses data QoS to select the resource or resource pattern.</w:t>
      </w:r>
    </w:p>
    <w:p w14:paraId="4D13C7EA" w14:textId="471BE7BB" w:rsidR="0067517A" w:rsidRDefault="0067517A" w:rsidP="0067517A">
      <w:pPr>
        <w:jc w:val="both"/>
        <w:rPr>
          <w:rFonts w:ascii="Times New Roman" w:hAnsi="Times New Roman" w:cs="Times New Roman"/>
          <w:i/>
        </w:rPr>
      </w:pPr>
      <w:r w:rsidRPr="00FE4CA9">
        <w:rPr>
          <w:rFonts w:ascii="Times New Roman" w:hAnsi="Times New Roman" w:cs="Times New Roman"/>
          <w:b/>
          <w:i/>
          <w:u w:val="single"/>
        </w:rPr>
        <w:t xml:space="preserve">Proposal </w:t>
      </w:r>
      <w:r w:rsidR="00FC20B4">
        <w:rPr>
          <w:rFonts w:ascii="Times New Roman" w:hAnsi="Times New Roman" w:cs="Times New Roman"/>
          <w:b/>
          <w:i/>
          <w:u w:val="single"/>
        </w:rPr>
        <w:t>4</w:t>
      </w:r>
      <w:r w:rsidRPr="00FE4CA9">
        <w:rPr>
          <w:rFonts w:ascii="Times New Roman" w:hAnsi="Times New Roman" w:cs="Times New Roman"/>
          <w:b/>
          <w:i/>
          <w:u w:val="single"/>
        </w:rPr>
        <w:t>:</w:t>
      </w:r>
      <w:r>
        <w:rPr>
          <w:rFonts w:ascii="Times New Roman" w:hAnsi="Times New Roman" w:cs="Times New Roman"/>
          <w:i/>
        </w:rPr>
        <w:t xml:space="preserve"> Dynamic resource allocation scheme is based on </w:t>
      </w:r>
      <w:r w:rsidRPr="0072325E">
        <w:rPr>
          <w:rFonts w:ascii="Times New Roman" w:hAnsi="Times New Roman" w:cs="Times New Roman"/>
          <w:i/>
        </w:rPr>
        <w:t>the results of the sensing procedure</w:t>
      </w:r>
      <w:r>
        <w:rPr>
          <w:rFonts w:ascii="Times New Roman" w:hAnsi="Times New Roman" w:cs="Times New Roman"/>
          <w:i/>
        </w:rPr>
        <w:t>.</w:t>
      </w:r>
    </w:p>
    <w:p w14:paraId="79328663" w14:textId="4FC2146C" w:rsidR="0067517A" w:rsidRDefault="0067517A" w:rsidP="0067517A">
      <w:pPr>
        <w:jc w:val="both"/>
        <w:rPr>
          <w:rFonts w:ascii="Times New Roman" w:hAnsi="Times New Roman"/>
          <w:b/>
          <w:bCs/>
          <w:i/>
        </w:rPr>
      </w:pPr>
      <w:r w:rsidRPr="00FE4CA9">
        <w:rPr>
          <w:rFonts w:ascii="Times New Roman" w:hAnsi="Times New Roman" w:cs="Times New Roman"/>
          <w:b/>
          <w:i/>
          <w:u w:val="single"/>
        </w:rPr>
        <w:t>Proposal</w:t>
      </w:r>
      <w:r>
        <w:rPr>
          <w:rFonts w:ascii="Times New Roman" w:hAnsi="Times New Roman" w:cs="Times New Roman"/>
          <w:b/>
          <w:i/>
          <w:u w:val="single"/>
        </w:rPr>
        <w:t xml:space="preserve"> </w:t>
      </w:r>
      <w:r w:rsidR="00FC20B4">
        <w:rPr>
          <w:rFonts w:ascii="Times New Roman" w:hAnsi="Times New Roman" w:cs="Times New Roman"/>
          <w:b/>
          <w:i/>
          <w:u w:val="single"/>
        </w:rPr>
        <w:t>5</w:t>
      </w:r>
      <w:r w:rsidRPr="00FE4CA9">
        <w:rPr>
          <w:rFonts w:ascii="Times New Roman" w:hAnsi="Times New Roman" w:cs="Times New Roman"/>
          <w:b/>
          <w:i/>
          <w:u w:val="single"/>
        </w:rPr>
        <w:t>:</w:t>
      </w:r>
      <w:r w:rsidRPr="00FE4CA9">
        <w:rPr>
          <w:rFonts w:ascii="Times New Roman" w:hAnsi="Times New Roman" w:cs="Times New Roman"/>
          <w:i/>
        </w:rPr>
        <w:t xml:space="preserve"> </w:t>
      </w:r>
      <w:r w:rsidRPr="007906EA">
        <w:rPr>
          <w:rFonts w:ascii="Times New Roman" w:hAnsi="Times New Roman" w:cs="Times New Roman"/>
          <w:bCs/>
          <w:i/>
        </w:rPr>
        <w:t xml:space="preserve">RAN1 evaluates </w:t>
      </w:r>
      <w:r>
        <w:rPr>
          <w:rFonts w:ascii="Times New Roman" w:hAnsi="Times New Roman" w:cs="Times New Roman"/>
          <w:bCs/>
          <w:i/>
        </w:rPr>
        <w:t xml:space="preserve">the LBT-based </w:t>
      </w:r>
      <w:r w:rsidRPr="007906EA">
        <w:rPr>
          <w:rFonts w:ascii="Times New Roman" w:hAnsi="Times New Roman" w:cs="Times New Roman"/>
          <w:bCs/>
          <w:i/>
        </w:rPr>
        <w:t>resource allocation scheme for Mode 2a</w:t>
      </w:r>
      <w:r w:rsidRPr="00055FDB">
        <w:rPr>
          <w:rFonts w:ascii="Times New Roman" w:hAnsi="Times New Roman" w:cs="Times New Roman"/>
          <w:bCs/>
          <w:i/>
        </w:rPr>
        <w:t>.</w:t>
      </w:r>
    </w:p>
    <w:p w14:paraId="3BB650FA" w14:textId="19B870D3" w:rsidR="0067517A" w:rsidRDefault="0067517A" w:rsidP="0067517A">
      <w:pPr>
        <w:jc w:val="both"/>
        <w:rPr>
          <w:rFonts w:ascii="Times New Roman" w:hAnsi="Times New Roman"/>
          <w:b/>
          <w:bCs/>
          <w:i/>
        </w:rPr>
      </w:pPr>
      <w:r w:rsidRPr="00515908">
        <w:rPr>
          <w:rFonts w:ascii="Times New Roman" w:eastAsia="MS Mincho" w:hAnsi="Times New Roman" w:cs="Times New Roman"/>
          <w:b/>
          <w:i/>
          <w:u w:val="single"/>
          <w:lang w:eastAsia="en-GB"/>
        </w:rPr>
        <w:t xml:space="preserve">Proposal </w:t>
      </w:r>
      <w:r w:rsidR="00FC20B4">
        <w:rPr>
          <w:rFonts w:ascii="Times New Roman" w:eastAsia="MS Mincho" w:hAnsi="Times New Roman" w:cs="Times New Roman"/>
          <w:b/>
          <w:i/>
          <w:u w:val="single"/>
          <w:lang w:eastAsia="en-GB"/>
        </w:rPr>
        <w:t>6</w:t>
      </w:r>
      <w:r w:rsidRPr="00515908">
        <w:rPr>
          <w:rFonts w:ascii="Times New Roman" w:eastAsia="MS Mincho" w:hAnsi="Times New Roman" w:cs="Times New Roman"/>
          <w:b/>
          <w:i/>
          <w:u w:val="single"/>
          <w:lang w:eastAsia="en-GB"/>
        </w:rPr>
        <w:t>:</w:t>
      </w:r>
      <w:r w:rsidRPr="00515908">
        <w:rPr>
          <w:rFonts w:ascii="Times New Roman" w:hAnsi="Times New Roman" w:cs="Times New Roman"/>
          <w:i/>
        </w:rPr>
        <w:t xml:space="preserve"> </w:t>
      </w:r>
      <w:r w:rsidRPr="00515908">
        <w:rPr>
          <w:rFonts w:ascii="Times New Roman" w:eastAsia="MS Mincho" w:hAnsi="Times New Roman" w:cs="Times New Roman"/>
          <w:bCs/>
          <w:i/>
          <w:lang w:eastAsia="en-GB"/>
        </w:rPr>
        <w:t>RAN1 evaluates</w:t>
      </w:r>
      <w:r w:rsidRPr="00E37EB8">
        <w:rPr>
          <w:rFonts w:ascii="Times New Roman" w:eastAsia="MS Mincho" w:hAnsi="Times New Roman" w:cs="Times New Roman"/>
          <w:bCs/>
          <w:i/>
          <w:lang w:eastAsia="en-GB"/>
        </w:rPr>
        <w:t xml:space="preserve"> </w:t>
      </w:r>
      <w:r>
        <w:rPr>
          <w:rFonts w:ascii="Times New Roman" w:eastAsia="MS Mincho" w:hAnsi="Times New Roman" w:cs="Times New Roman"/>
          <w:bCs/>
          <w:i/>
          <w:lang w:eastAsia="en-GB"/>
        </w:rPr>
        <w:t>the</w:t>
      </w:r>
      <w:r w:rsidRPr="00E37EB8">
        <w:rPr>
          <w:rFonts w:ascii="Times New Roman" w:eastAsia="MS Mincho" w:hAnsi="Times New Roman" w:cs="Times New Roman"/>
          <w:bCs/>
          <w:i/>
          <w:lang w:eastAsia="en-GB"/>
        </w:rPr>
        <w:t xml:space="preserve"> resource allocation scheme based on the forward booking announcement</w:t>
      </w:r>
      <w:r>
        <w:rPr>
          <w:rFonts w:ascii="Times New Roman" w:eastAsia="MS Mincho" w:hAnsi="Times New Roman" w:cs="Times New Roman"/>
          <w:bCs/>
          <w:i/>
          <w:lang w:eastAsia="en-GB"/>
        </w:rPr>
        <w:t xml:space="preserve"> </w:t>
      </w:r>
      <w:r w:rsidRPr="00E37EB8">
        <w:rPr>
          <w:rFonts w:ascii="Times New Roman" w:eastAsia="MS Mincho" w:hAnsi="Times New Roman" w:cs="Times New Roman"/>
          <w:bCs/>
          <w:i/>
          <w:lang w:eastAsia="en-GB"/>
        </w:rPr>
        <w:t>for Mode 2a</w:t>
      </w:r>
      <w:r>
        <w:rPr>
          <w:rFonts w:ascii="Times New Roman" w:eastAsia="MS Mincho" w:hAnsi="Times New Roman" w:cs="Times New Roman"/>
          <w:bCs/>
          <w:i/>
          <w:lang w:eastAsia="en-GB"/>
        </w:rPr>
        <w:t>.</w:t>
      </w:r>
    </w:p>
    <w:p w14:paraId="17E74582" w14:textId="7D36025E" w:rsidR="0067517A" w:rsidRPr="000552CB" w:rsidRDefault="0067517A" w:rsidP="0067517A">
      <w:pPr>
        <w:pStyle w:val="Doc-text2"/>
        <w:tabs>
          <w:tab w:val="clear" w:pos="1622"/>
          <w:tab w:val="left" w:pos="540"/>
        </w:tabs>
        <w:spacing w:after="160"/>
        <w:ind w:left="0" w:firstLine="0"/>
        <w:jc w:val="both"/>
        <w:rPr>
          <w:rFonts w:ascii="Times New Roman" w:eastAsiaTheme="minorEastAsia" w:hAnsi="Times New Roman" w:cs="Times New Roman"/>
          <w:sz w:val="22"/>
          <w:szCs w:val="22"/>
          <w:lang w:eastAsia="zh-CN"/>
        </w:rPr>
      </w:pPr>
      <w:r w:rsidRPr="00515908">
        <w:rPr>
          <w:rFonts w:ascii="Times New Roman" w:hAnsi="Times New Roman" w:cs="Times New Roman"/>
          <w:b/>
          <w:i/>
          <w:sz w:val="22"/>
          <w:u w:val="single"/>
        </w:rPr>
        <w:t xml:space="preserve">Proposal </w:t>
      </w:r>
      <w:r w:rsidR="00FC20B4">
        <w:rPr>
          <w:rFonts w:ascii="Times New Roman" w:hAnsi="Times New Roman" w:cs="Times New Roman"/>
          <w:b/>
          <w:i/>
          <w:sz w:val="22"/>
          <w:u w:val="single"/>
        </w:rPr>
        <w:t>7</w:t>
      </w:r>
      <w:r>
        <w:rPr>
          <w:rFonts w:ascii="Times New Roman" w:hAnsi="Times New Roman" w:cs="Times New Roman"/>
          <w:b/>
          <w:i/>
          <w:sz w:val="22"/>
          <w:u w:val="single"/>
        </w:rPr>
        <w:t>:</w:t>
      </w:r>
      <w:r>
        <w:rPr>
          <w:rFonts w:ascii="Times New Roman" w:hAnsi="Times New Roman" w:cs="Times New Roman"/>
          <w:bCs/>
          <w:i/>
          <w:sz w:val="22"/>
          <w:szCs w:val="22"/>
        </w:rPr>
        <w:t xml:space="preserve"> N</w:t>
      </w:r>
      <w:r w:rsidRPr="000552CB">
        <w:rPr>
          <w:rFonts w:ascii="Times New Roman" w:hAnsi="Times New Roman" w:cs="Times New Roman"/>
          <w:bCs/>
          <w:i/>
          <w:sz w:val="22"/>
          <w:szCs w:val="22"/>
        </w:rPr>
        <w:t>R V2X</w:t>
      </w:r>
      <w:r>
        <w:rPr>
          <w:rFonts w:ascii="Times New Roman" w:hAnsi="Times New Roman" w:cs="Times New Roman"/>
          <w:bCs/>
          <w:i/>
          <w:sz w:val="22"/>
          <w:szCs w:val="22"/>
        </w:rPr>
        <w:t xml:space="preserve"> considers the pre-emption mechanism</w:t>
      </w:r>
      <w:r w:rsidRPr="000552CB">
        <w:rPr>
          <w:rFonts w:ascii="Times New Roman" w:hAnsi="Times New Roman" w:cs="Times New Roman"/>
          <w:bCs/>
          <w:i/>
          <w:sz w:val="22"/>
          <w:szCs w:val="22"/>
        </w:rPr>
        <w:t xml:space="preserve"> for sidelink </w:t>
      </w:r>
      <w:r>
        <w:rPr>
          <w:rFonts w:ascii="Times New Roman" w:hAnsi="Times New Roman" w:cs="Times New Roman"/>
          <w:bCs/>
          <w:i/>
          <w:sz w:val="22"/>
          <w:szCs w:val="22"/>
        </w:rPr>
        <w:t xml:space="preserve">resource reservation. </w:t>
      </w:r>
    </w:p>
    <w:p w14:paraId="023C4F02" w14:textId="27F12908" w:rsidR="0067517A" w:rsidRDefault="0067517A" w:rsidP="0067517A">
      <w:pPr>
        <w:jc w:val="both"/>
        <w:rPr>
          <w:rFonts w:ascii="Times New Roman" w:hAnsi="Times New Roman" w:cs="Times New Roman"/>
          <w:bCs/>
          <w:i/>
        </w:rPr>
      </w:pPr>
      <w:r w:rsidRPr="00FE4CA9">
        <w:rPr>
          <w:rFonts w:ascii="Times New Roman" w:hAnsi="Times New Roman" w:cs="Times New Roman"/>
          <w:b/>
          <w:i/>
          <w:u w:val="single"/>
        </w:rPr>
        <w:t xml:space="preserve">Proposal </w:t>
      </w:r>
      <w:r w:rsidR="00FC20B4">
        <w:rPr>
          <w:rFonts w:ascii="Times New Roman" w:hAnsi="Times New Roman" w:cs="Times New Roman"/>
          <w:b/>
          <w:i/>
          <w:u w:val="single"/>
        </w:rPr>
        <w:t>8</w:t>
      </w:r>
      <w:r w:rsidRPr="00FE4CA9">
        <w:rPr>
          <w:rFonts w:ascii="Times New Roman" w:hAnsi="Times New Roman" w:cs="Times New Roman"/>
          <w:b/>
          <w:i/>
          <w:u w:val="single"/>
        </w:rPr>
        <w:t>:</w:t>
      </w:r>
      <w:r w:rsidRPr="00FE4CA9">
        <w:rPr>
          <w:rFonts w:ascii="Times New Roman" w:hAnsi="Times New Roman" w:cs="Times New Roman"/>
          <w:i/>
        </w:rPr>
        <w:t xml:space="preserve"> </w:t>
      </w:r>
      <w:r>
        <w:rPr>
          <w:rFonts w:ascii="Times New Roman" w:hAnsi="Times New Roman" w:cs="Times New Roman"/>
          <w:i/>
        </w:rPr>
        <w:t>For Mode 2d, the selection of a scheduling UE is h</w:t>
      </w:r>
      <w:r w:rsidRPr="00E94428">
        <w:rPr>
          <w:rFonts w:ascii="Times New Roman" w:hAnsi="Times New Roman" w:cs="Times New Roman"/>
          <w:bCs/>
          <w:i/>
        </w:rPr>
        <w:t>igher layer</w:t>
      </w:r>
      <w:r>
        <w:rPr>
          <w:rFonts w:ascii="Times New Roman" w:hAnsi="Times New Roman" w:cs="Times New Roman"/>
          <w:bCs/>
          <w:i/>
        </w:rPr>
        <w:t xml:space="preserve"> procedure.</w:t>
      </w:r>
    </w:p>
    <w:p w14:paraId="5FC9EB65" w14:textId="7F6E4ED0" w:rsidR="0067517A" w:rsidRDefault="0067517A" w:rsidP="0067517A">
      <w:pPr>
        <w:jc w:val="both"/>
        <w:rPr>
          <w:rFonts w:ascii="Times New Roman" w:hAnsi="Times New Roman" w:cs="Times New Roman"/>
          <w:bCs/>
          <w:i/>
        </w:rPr>
      </w:pPr>
      <w:r w:rsidRPr="00FE4CA9">
        <w:rPr>
          <w:rFonts w:ascii="Times New Roman" w:hAnsi="Times New Roman" w:cs="Times New Roman"/>
          <w:b/>
          <w:i/>
          <w:u w:val="single"/>
        </w:rPr>
        <w:t xml:space="preserve">Proposal </w:t>
      </w:r>
      <w:r w:rsidR="00FC20B4">
        <w:rPr>
          <w:rFonts w:ascii="Times New Roman" w:hAnsi="Times New Roman" w:cs="Times New Roman"/>
          <w:b/>
          <w:i/>
          <w:u w:val="single"/>
        </w:rPr>
        <w:t>9</w:t>
      </w:r>
      <w:r w:rsidRPr="00FE4CA9">
        <w:rPr>
          <w:rFonts w:ascii="Times New Roman" w:hAnsi="Times New Roman" w:cs="Times New Roman"/>
          <w:b/>
          <w:i/>
          <w:u w:val="single"/>
        </w:rPr>
        <w:t>:</w:t>
      </w:r>
      <w:r w:rsidRPr="00FE4CA9">
        <w:rPr>
          <w:rFonts w:ascii="Times New Roman" w:hAnsi="Times New Roman" w:cs="Times New Roman"/>
          <w:i/>
        </w:rPr>
        <w:t xml:space="preserve"> </w:t>
      </w:r>
      <w:r>
        <w:rPr>
          <w:rFonts w:ascii="Times New Roman" w:hAnsi="Times New Roman" w:cs="Times New Roman"/>
          <w:i/>
        </w:rPr>
        <w:t>For Mode 2d, the sidelink resources a</w:t>
      </w:r>
      <w:r w:rsidRPr="004928CF">
        <w:rPr>
          <w:rFonts w:ascii="Times New Roman" w:hAnsi="Times New Roman" w:cs="Times New Roman"/>
          <w:bCs/>
          <w:i/>
        </w:rPr>
        <w:t xml:space="preserve"> scheduling UE </w:t>
      </w:r>
      <w:r>
        <w:rPr>
          <w:rFonts w:ascii="Times New Roman" w:hAnsi="Times New Roman" w:cs="Times New Roman"/>
          <w:bCs/>
          <w:i/>
        </w:rPr>
        <w:t xml:space="preserve">can use for member UEs can be based on resource selection or network scheduling. </w:t>
      </w:r>
    </w:p>
    <w:p w14:paraId="6229A9C1" w14:textId="6CCF5A85" w:rsidR="0067517A" w:rsidRPr="00CD7D75" w:rsidRDefault="0067517A" w:rsidP="0067517A">
      <w:pPr>
        <w:pStyle w:val="Observation"/>
        <w:numPr>
          <w:ilvl w:val="0"/>
          <w:numId w:val="0"/>
        </w:numPr>
        <w:tabs>
          <w:tab w:val="clear" w:pos="1701"/>
          <w:tab w:val="left" w:pos="540"/>
        </w:tabs>
        <w:rPr>
          <w:rFonts w:ascii="Times New Roman" w:eastAsiaTheme="minorEastAsia" w:hAnsi="Times New Roman"/>
          <w:b w:val="0"/>
          <w:i/>
          <w:sz w:val="22"/>
          <w:szCs w:val="22"/>
          <w:lang w:val="en-US"/>
        </w:rPr>
      </w:pPr>
      <w:r w:rsidRPr="0067517A">
        <w:rPr>
          <w:rFonts w:ascii="Times New Roman" w:eastAsiaTheme="minorEastAsia" w:hAnsi="Times New Roman"/>
          <w:bCs w:val="0"/>
          <w:i/>
          <w:sz w:val="22"/>
          <w:szCs w:val="22"/>
          <w:u w:val="single"/>
          <w:lang w:val="en-US"/>
        </w:rPr>
        <w:t xml:space="preserve">Proposal </w:t>
      </w:r>
      <w:r w:rsidR="00FC20B4">
        <w:rPr>
          <w:rFonts w:ascii="Times New Roman" w:eastAsiaTheme="minorEastAsia" w:hAnsi="Times New Roman"/>
          <w:bCs w:val="0"/>
          <w:i/>
          <w:sz w:val="22"/>
          <w:szCs w:val="22"/>
          <w:u w:val="single"/>
          <w:lang w:val="en-US"/>
        </w:rPr>
        <w:t>10</w:t>
      </w:r>
      <w:r w:rsidRPr="0067517A">
        <w:rPr>
          <w:rFonts w:ascii="Times New Roman" w:eastAsiaTheme="minorEastAsia" w:hAnsi="Times New Roman"/>
          <w:bCs w:val="0"/>
          <w:i/>
          <w:sz w:val="22"/>
          <w:szCs w:val="22"/>
          <w:u w:val="single"/>
          <w:lang w:val="en-US"/>
        </w:rPr>
        <w:t>:</w:t>
      </w:r>
      <w:r w:rsidRPr="0029133F">
        <w:rPr>
          <w:rFonts w:ascii="Times New Roman" w:hAnsi="Times New Roman"/>
          <w:i/>
          <w:sz w:val="22"/>
          <w:szCs w:val="22"/>
          <w:lang w:val="fr-FR"/>
        </w:rPr>
        <w:t xml:space="preserve"> </w:t>
      </w:r>
      <w:r w:rsidRPr="00CD7D75">
        <w:rPr>
          <w:rFonts w:ascii="Times New Roman" w:eastAsiaTheme="minorEastAsia" w:hAnsi="Times New Roman"/>
          <w:b w:val="0"/>
          <w:i/>
          <w:sz w:val="22"/>
          <w:szCs w:val="22"/>
          <w:lang w:val="en-US"/>
        </w:rPr>
        <w:t>Mode 2d supports semi-persistent resource allocation based on configured grant.</w:t>
      </w:r>
    </w:p>
    <w:p w14:paraId="54D0F035" w14:textId="77777777" w:rsidR="000101EC" w:rsidRPr="000101EC" w:rsidRDefault="000101EC" w:rsidP="007F142E">
      <w:pPr>
        <w:jc w:val="both"/>
        <w:rPr>
          <w:rFonts w:ascii="Times New Roman" w:hAnsi="Times New Roman" w:cs="Times New Roman"/>
        </w:rPr>
      </w:pPr>
    </w:p>
    <w:p w14:paraId="53DC85C7" w14:textId="77777777" w:rsidR="000A5764" w:rsidRPr="00FE4CA9" w:rsidRDefault="000A5764" w:rsidP="000A5764">
      <w:pPr>
        <w:pStyle w:val="Heading1"/>
        <w:rPr>
          <w:rFonts w:ascii="Times New Roman" w:hAnsi="Times New Roman"/>
          <w:b/>
          <w:sz w:val="32"/>
          <w:lang w:val="en-US"/>
        </w:rPr>
      </w:pPr>
      <w:r w:rsidRPr="00FE4CA9">
        <w:rPr>
          <w:rFonts w:ascii="Times New Roman" w:hAnsi="Times New Roman"/>
          <w:b/>
          <w:sz w:val="32"/>
          <w:lang w:val="en-US"/>
        </w:rPr>
        <w:t>References</w:t>
      </w:r>
    </w:p>
    <w:p w14:paraId="3FD44DB3" w14:textId="528A232D" w:rsidR="001B1D92" w:rsidRDefault="00407BDA" w:rsidP="002F6C88">
      <w:pPr>
        <w:pStyle w:val="ListParagraph"/>
        <w:numPr>
          <w:ilvl w:val="0"/>
          <w:numId w:val="10"/>
        </w:numPr>
        <w:spacing w:before="120" w:after="160"/>
        <w:contextualSpacing/>
        <w:jc w:val="both"/>
        <w:rPr>
          <w:rFonts w:ascii="Times New Roman" w:hAnsi="Times New Roman" w:cs="Times New Roman"/>
        </w:rPr>
      </w:pPr>
      <w:bookmarkStart w:id="3" w:name="_Ref524941128"/>
      <w:r w:rsidRPr="00FE4CA9">
        <w:rPr>
          <w:rFonts w:ascii="Times New Roman" w:hAnsi="Times New Roman" w:cs="Times New Roman"/>
        </w:rPr>
        <w:t>Chairman’s Notes, 3GPP TSG RAN1 WG1 #94 Meeting, Gothenburg, Sweden, Aug. 2018.</w:t>
      </w:r>
      <w:bookmarkEnd w:id="3"/>
    </w:p>
    <w:p w14:paraId="187445D3" w14:textId="5C69147A" w:rsidR="00787349" w:rsidRPr="000B7708" w:rsidRDefault="00787349" w:rsidP="002F6C88">
      <w:pPr>
        <w:pStyle w:val="ListParagraph"/>
        <w:numPr>
          <w:ilvl w:val="0"/>
          <w:numId w:val="10"/>
        </w:numPr>
        <w:spacing w:before="120" w:after="160"/>
        <w:contextualSpacing/>
        <w:jc w:val="both"/>
        <w:rPr>
          <w:rFonts w:ascii="Times New Roman" w:hAnsi="Times New Roman" w:cs="Times New Roman"/>
        </w:rPr>
      </w:pPr>
      <w:bookmarkStart w:id="4" w:name="_Ref528585481"/>
      <w:r>
        <w:rPr>
          <w:rFonts w:ascii="Times New Roman" w:hAnsi="Times New Roman" w:cs="Times New Roman"/>
        </w:rPr>
        <w:t>Chairman’s Notes, 3GPP TSG RAN1 WG1 #94b Meeting, Chengdu, China, Oct. 2018.</w:t>
      </w:r>
      <w:bookmarkEnd w:id="4"/>
      <w:r w:rsidRPr="000B7708">
        <w:rPr>
          <w:rFonts w:ascii="Times New Roman" w:hAnsi="Times New Roman" w:cs="Times New Roman"/>
        </w:rPr>
        <w:t xml:space="preserve"> </w:t>
      </w:r>
    </w:p>
    <w:p w14:paraId="1FD9A6C1" w14:textId="6E70B781" w:rsidR="000B7708" w:rsidRDefault="000B7708" w:rsidP="002F6C88">
      <w:pPr>
        <w:pStyle w:val="ListParagraph"/>
        <w:numPr>
          <w:ilvl w:val="0"/>
          <w:numId w:val="10"/>
        </w:numPr>
        <w:spacing w:before="120" w:after="160"/>
        <w:contextualSpacing/>
        <w:jc w:val="both"/>
        <w:rPr>
          <w:rFonts w:ascii="Times New Roman" w:hAnsi="Times New Roman" w:cs="Times New Roman"/>
        </w:rPr>
      </w:pPr>
      <w:bookmarkStart w:id="5" w:name="_Ref534311826"/>
      <w:bookmarkStart w:id="6" w:name="_Ref513626055"/>
      <w:r>
        <w:rPr>
          <w:rFonts w:ascii="Times New Roman" w:hAnsi="Times New Roman" w:cs="Times New Roman"/>
        </w:rPr>
        <w:t>Chairman’s Notes, 3GPP TSG RAN1 WG1 #95 Meeting, Spokane, USA, Nov. 2018.</w:t>
      </w:r>
      <w:bookmarkEnd w:id="5"/>
    </w:p>
    <w:p w14:paraId="2B67776A" w14:textId="30999A51" w:rsidR="00123549" w:rsidRDefault="00191850" w:rsidP="002F6C88">
      <w:pPr>
        <w:pStyle w:val="ListParagraph"/>
        <w:numPr>
          <w:ilvl w:val="0"/>
          <w:numId w:val="10"/>
        </w:numPr>
        <w:spacing w:before="120" w:after="160"/>
        <w:contextualSpacing/>
        <w:jc w:val="both"/>
        <w:rPr>
          <w:rFonts w:ascii="Times New Roman" w:hAnsi="Times New Roman" w:cs="Times New Roman"/>
        </w:rPr>
      </w:pPr>
      <w:bookmarkStart w:id="7" w:name="_Ref512976"/>
      <w:r>
        <w:rPr>
          <w:rFonts w:ascii="Times New Roman" w:hAnsi="Times New Roman" w:cs="Times New Roman"/>
        </w:rPr>
        <w:t>Chairman’s Notes, 3GPP TSG RAN1 WG1 Ad-Hoc #1901 Meeting, Taipei, Taiwan, Jan. 2019.</w:t>
      </w:r>
      <w:bookmarkEnd w:id="6"/>
      <w:bookmarkEnd w:id="7"/>
    </w:p>
    <w:p w14:paraId="4CDE15D1" w14:textId="77777777" w:rsidR="000A1836" w:rsidRPr="000A1836" w:rsidRDefault="000A1836" w:rsidP="002F6C88">
      <w:pPr>
        <w:pStyle w:val="ListParagraph"/>
        <w:numPr>
          <w:ilvl w:val="0"/>
          <w:numId w:val="10"/>
        </w:numPr>
        <w:rPr>
          <w:rFonts w:ascii="Times New Roman" w:hAnsi="Times New Roman" w:cs="Times New Roman"/>
        </w:rPr>
      </w:pPr>
      <w:bookmarkStart w:id="8" w:name="_Ref1052690"/>
      <w:r w:rsidRPr="000A1836">
        <w:rPr>
          <w:rFonts w:ascii="Times New Roman" w:hAnsi="Times New Roman" w:cs="Times New Roman"/>
        </w:rPr>
        <w:t>3GPP TS 22.186, “Enhancement of 3GPP support for V2X scenarios Stage 1”, v16.0.0.</w:t>
      </w:r>
      <w:bookmarkEnd w:id="8"/>
      <w:r w:rsidRPr="000A1836">
        <w:rPr>
          <w:rFonts w:ascii="Times New Roman" w:hAnsi="Times New Roman" w:cs="Times New Roman"/>
        </w:rPr>
        <w:t xml:space="preserve"> </w:t>
      </w:r>
    </w:p>
    <w:p w14:paraId="5F9C4B1E" w14:textId="7ACACBC1" w:rsidR="000A1836" w:rsidRDefault="000A1836" w:rsidP="002F6C88">
      <w:pPr>
        <w:pStyle w:val="ListParagraph"/>
        <w:numPr>
          <w:ilvl w:val="0"/>
          <w:numId w:val="10"/>
        </w:numPr>
        <w:rPr>
          <w:rFonts w:ascii="Times New Roman" w:hAnsi="Times New Roman" w:cs="Times New Roman"/>
        </w:rPr>
      </w:pPr>
      <w:bookmarkStart w:id="9" w:name="_Ref1052716"/>
      <w:r>
        <w:rPr>
          <w:rFonts w:ascii="Times New Roman" w:hAnsi="Times New Roman" w:cs="Times New Roman"/>
        </w:rPr>
        <w:t>Chairman’s Notes, 3GPP TSG RAN1 WG2 #104 Meeting, Spokane, USA, Nov. 2018.</w:t>
      </w:r>
      <w:bookmarkEnd w:id="9"/>
    </w:p>
    <w:p w14:paraId="0FC1F1AA" w14:textId="77777777" w:rsidR="000A1836" w:rsidRPr="00A166E3" w:rsidRDefault="000A1836" w:rsidP="000A1836">
      <w:pPr>
        <w:pStyle w:val="ListParagraph"/>
        <w:spacing w:before="120" w:after="160"/>
        <w:ind w:left="357"/>
        <w:contextualSpacing/>
        <w:jc w:val="both"/>
        <w:rPr>
          <w:rFonts w:ascii="Times New Roman" w:hAnsi="Times New Roman" w:cs="Times New Roman"/>
        </w:rPr>
      </w:pPr>
    </w:p>
    <w:sectPr w:rsidR="000A1836" w:rsidRPr="00A166E3"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F0B41" w14:textId="77777777" w:rsidR="00706EB0" w:rsidRDefault="00706EB0">
      <w:r>
        <w:separator/>
      </w:r>
    </w:p>
  </w:endnote>
  <w:endnote w:type="continuationSeparator" w:id="0">
    <w:p w14:paraId="2ACFC682" w14:textId="77777777" w:rsidR="00706EB0" w:rsidRDefault="00706EB0">
      <w:r>
        <w:continuationSeparator/>
      </w:r>
    </w:p>
  </w:endnote>
  <w:endnote w:type="continuationNotice" w:id="1">
    <w:p w14:paraId="79FFAB6C" w14:textId="77777777" w:rsidR="00706EB0" w:rsidRDefault="00706E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53469" w14:textId="77777777" w:rsidR="00706EB0" w:rsidRDefault="00706EB0">
      <w:r>
        <w:separator/>
      </w:r>
    </w:p>
  </w:footnote>
  <w:footnote w:type="continuationSeparator" w:id="0">
    <w:p w14:paraId="4D0CAB53" w14:textId="77777777" w:rsidR="00706EB0" w:rsidRDefault="00706EB0">
      <w:r>
        <w:continuationSeparator/>
      </w:r>
    </w:p>
  </w:footnote>
  <w:footnote w:type="continuationNotice" w:id="1">
    <w:p w14:paraId="2538499E" w14:textId="77777777" w:rsidR="00706EB0" w:rsidRDefault="00706E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C257E8"/>
    <w:multiLevelType w:val="hybridMultilevel"/>
    <w:tmpl w:val="4420DD8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2AB35A1"/>
    <w:multiLevelType w:val="hybridMultilevel"/>
    <w:tmpl w:val="2EB06D68"/>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4"/>
  </w:num>
  <w:num w:numId="4">
    <w:abstractNumId w:val="5"/>
  </w:num>
  <w:num w:numId="5">
    <w:abstractNumId w:val="1"/>
  </w:num>
  <w:num w:numId="6">
    <w:abstractNumId w:val="7"/>
  </w:num>
  <w:num w:numId="7">
    <w:abstractNumId w:val="12"/>
  </w:num>
  <w:num w:numId="8">
    <w:abstractNumId w:val="2"/>
  </w:num>
  <w:num w:numId="9">
    <w:abstractNumId w:val="14"/>
  </w:num>
  <w:num w:numId="10">
    <w:abstractNumId w:val="3"/>
  </w:num>
  <w:num w:numId="11">
    <w:abstractNumId w:val="13"/>
  </w:num>
  <w:num w:numId="12">
    <w:abstractNumId w:val="6"/>
  </w:num>
  <w:num w:numId="13">
    <w:abstractNumId w:val="9"/>
  </w:num>
  <w:num w:numId="14">
    <w:abstractNumId w:val="10"/>
  </w:num>
  <w:num w:numId="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2BC4"/>
    <w:rsid w:val="00002F99"/>
    <w:rsid w:val="0000325C"/>
    <w:rsid w:val="00003E50"/>
    <w:rsid w:val="00003EC3"/>
    <w:rsid w:val="00003FB2"/>
    <w:rsid w:val="00004C2D"/>
    <w:rsid w:val="00005012"/>
    <w:rsid w:val="00006446"/>
    <w:rsid w:val="00006896"/>
    <w:rsid w:val="00007CDC"/>
    <w:rsid w:val="000101EC"/>
    <w:rsid w:val="000104C6"/>
    <w:rsid w:val="000110C9"/>
    <w:rsid w:val="00011B28"/>
    <w:rsid w:val="00011EE8"/>
    <w:rsid w:val="0001288B"/>
    <w:rsid w:val="00012B9F"/>
    <w:rsid w:val="00012C16"/>
    <w:rsid w:val="00014B23"/>
    <w:rsid w:val="000153E9"/>
    <w:rsid w:val="00015D15"/>
    <w:rsid w:val="0001611C"/>
    <w:rsid w:val="0001694D"/>
    <w:rsid w:val="00017074"/>
    <w:rsid w:val="000208E4"/>
    <w:rsid w:val="00020D4A"/>
    <w:rsid w:val="00021143"/>
    <w:rsid w:val="00022522"/>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2CB"/>
    <w:rsid w:val="00055378"/>
    <w:rsid w:val="00055E34"/>
    <w:rsid w:val="00055FDB"/>
    <w:rsid w:val="0005606A"/>
    <w:rsid w:val="00056718"/>
    <w:rsid w:val="00056A67"/>
    <w:rsid w:val="00056F02"/>
    <w:rsid w:val="00056FD0"/>
    <w:rsid w:val="00057117"/>
    <w:rsid w:val="000571B8"/>
    <w:rsid w:val="0005757D"/>
    <w:rsid w:val="000575ED"/>
    <w:rsid w:val="00057EFC"/>
    <w:rsid w:val="000604D2"/>
    <w:rsid w:val="00061455"/>
    <w:rsid w:val="000616E7"/>
    <w:rsid w:val="00061829"/>
    <w:rsid w:val="0006232B"/>
    <w:rsid w:val="000625C8"/>
    <w:rsid w:val="00063AC3"/>
    <w:rsid w:val="00063EF3"/>
    <w:rsid w:val="000641AA"/>
    <w:rsid w:val="000645B8"/>
    <w:rsid w:val="0006487E"/>
    <w:rsid w:val="00065243"/>
    <w:rsid w:val="00065952"/>
    <w:rsid w:val="00065E1A"/>
    <w:rsid w:val="00065F7E"/>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543"/>
    <w:rsid w:val="000855EB"/>
    <w:rsid w:val="00085883"/>
    <w:rsid w:val="000858BB"/>
    <w:rsid w:val="00085A01"/>
    <w:rsid w:val="00085B52"/>
    <w:rsid w:val="00085E11"/>
    <w:rsid w:val="000862B6"/>
    <w:rsid w:val="000866F2"/>
    <w:rsid w:val="00086A43"/>
    <w:rsid w:val="0008785D"/>
    <w:rsid w:val="0009009F"/>
    <w:rsid w:val="00090AF4"/>
    <w:rsid w:val="00090CD9"/>
    <w:rsid w:val="00090D19"/>
    <w:rsid w:val="00091557"/>
    <w:rsid w:val="00091F2C"/>
    <w:rsid w:val="000923AF"/>
    <w:rsid w:val="000924C1"/>
    <w:rsid w:val="000924F0"/>
    <w:rsid w:val="00092A35"/>
    <w:rsid w:val="00092B27"/>
    <w:rsid w:val="00093009"/>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1836"/>
    <w:rsid w:val="000A1B7B"/>
    <w:rsid w:val="000A22F2"/>
    <w:rsid w:val="000A2538"/>
    <w:rsid w:val="000A3063"/>
    <w:rsid w:val="000A447B"/>
    <w:rsid w:val="000A56F2"/>
    <w:rsid w:val="000A5764"/>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3794"/>
    <w:rsid w:val="000C501B"/>
    <w:rsid w:val="000C50FA"/>
    <w:rsid w:val="000C64E6"/>
    <w:rsid w:val="000C6F9D"/>
    <w:rsid w:val="000C7009"/>
    <w:rsid w:val="000D0A64"/>
    <w:rsid w:val="000D0D07"/>
    <w:rsid w:val="000D162D"/>
    <w:rsid w:val="000D2F63"/>
    <w:rsid w:val="000D2FB2"/>
    <w:rsid w:val="000D4439"/>
    <w:rsid w:val="000D4797"/>
    <w:rsid w:val="000D4D63"/>
    <w:rsid w:val="000D51D9"/>
    <w:rsid w:val="000D57A7"/>
    <w:rsid w:val="000D5C17"/>
    <w:rsid w:val="000D5D21"/>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6FF3"/>
    <w:rsid w:val="000E700D"/>
    <w:rsid w:val="000E7644"/>
    <w:rsid w:val="000E78E3"/>
    <w:rsid w:val="000F06D6"/>
    <w:rsid w:val="000F0709"/>
    <w:rsid w:val="000F0EB1"/>
    <w:rsid w:val="000F1106"/>
    <w:rsid w:val="000F184F"/>
    <w:rsid w:val="000F1854"/>
    <w:rsid w:val="000F1AE1"/>
    <w:rsid w:val="000F3BE9"/>
    <w:rsid w:val="000F3F6C"/>
    <w:rsid w:val="000F4935"/>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72"/>
    <w:rsid w:val="00142ADE"/>
    <w:rsid w:val="00143127"/>
    <w:rsid w:val="00143140"/>
    <w:rsid w:val="00143E76"/>
    <w:rsid w:val="001440CD"/>
    <w:rsid w:val="001440F0"/>
    <w:rsid w:val="001445CE"/>
    <w:rsid w:val="00144726"/>
    <w:rsid w:val="001447B7"/>
    <w:rsid w:val="00145B01"/>
    <w:rsid w:val="001465F4"/>
    <w:rsid w:val="00146904"/>
    <w:rsid w:val="00146964"/>
    <w:rsid w:val="00146989"/>
    <w:rsid w:val="00147BDE"/>
    <w:rsid w:val="001506B3"/>
    <w:rsid w:val="00150C1E"/>
    <w:rsid w:val="001510DF"/>
    <w:rsid w:val="0015190F"/>
    <w:rsid w:val="00151D5A"/>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220"/>
    <w:rsid w:val="0016660C"/>
    <w:rsid w:val="001669BD"/>
    <w:rsid w:val="0016726A"/>
    <w:rsid w:val="00167A2F"/>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E09"/>
    <w:rsid w:val="00176E1A"/>
    <w:rsid w:val="00176FB5"/>
    <w:rsid w:val="00177938"/>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0BFA"/>
    <w:rsid w:val="00191850"/>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D92"/>
    <w:rsid w:val="001B2093"/>
    <w:rsid w:val="001B21A6"/>
    <w:rsid w:val="001B3010"/>
    <w:rsid w:val="001B34D1"/>
    <w:rsid w:val="001B36D6"/>
    <w:rsid w:val="001B3C08"/>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58C"/>
    <w:rsid w:val="001C5B0C"/>
    <w:rsid w:val="001C6312"/>
    <w:rsid w:val="001C664F"/>
    <w:rsid w:val="001C7611"/>
    <w:rsid w:val="001D0064"/>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E018C"/>
    <w:rsid w:val="001E0427"/>
    <w:rsid w:val="001E076C"/>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2F31"/>
    <w:rsid w:val="001F36C3"/>
    <w:rsid w:val="001F3916"/>
    <w:rsid w:val="001F4037"/>
    <w:rsid w:val="001F4676"/>
    <w:rsid w:val="001F474C"/>
    <w:rsid w:val="001F54C5"/>
    <w:rsid w:val="001F58C2"/>
    <w:rsid w:val="001F5B50"/>
    <w:rsid w:val="001F5C7D"/>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5CEA"/>
    <w:rsid w:val="0020640E"/>
    <w:rsid w:val="002069B2"/>
    <w:rsid w:val="00207FA3"/>
    <w:rsid w:val="00210241"/>
    <w:rsid w:val="002111FD"/>
    <w:rsid w:val="00212596"/>
    <w:rsid w:val="00212D1B"/>
    <w:rsid w:val="00212D2F"/>
    <w:rsid w:val="00212DC7"/>
    <w:rsid w:val="0021336E"/>
    <w:rsid w:val="00214AE0"/>
    <w:rsid w:val="00214DA8"/>
    <w:rsid w:val="0021529E"/>
    <w:rsid w:val="00215423"/>
    <w:rsid w:val="002158FA"/>
    <w:rsid w:val="00215991"/>
    <w:rsid w:val="00215D3F"/>
    <w:rsid w:val="00215F14"/>
    <w:rsid w:val="002160C0"/>
    <w:rsid w:val="00216540"/>
    <w:rsid w:val="00216742"/>
    <w:rsid w:val="00216F10"/>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248"/>
    <w:rsid w:val="00230765"/>
    <w:rsid w:val="00230BDB"/>
    <w:rsid w:val="00231470"/>
    <w:rsid w:val="0023156D"/>
    <w:rsid w:val="002319E4"/>
    <w:rsid w:val="002320DA"/>
    <w:rsid w:val="00232491"/>
    <w:rsid w:val="00233E89"/>
    <w:rsid w:val="002346E3"/>
    <w:rsid w:val="002349E8"/>
    <w:rsid w:val="0023533C"/>
    <w:rsid w:val="00235632"/>
    <w:rsid w:val="002356DD"/>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A05"/>
    <w:rsid w:val="00261782"/>
    <w:rsid w:val="002617E7"/>
    <w:rsid w:val="00261A3A"/>
    <w:rsid w:val="00262A43"/>
    <w:rsid w:val="00262A45"/>
    <w:rsid w:val="002637AE"/>
    <w:rsid w:val="00264189"/>
    <w:rsid w:val="00264228"/>
    <w:rsid w:val="00264334"/>
    <w:rsid w:val="0026473E"/>
    <w:rsid w:val="00264B3E"/>
    <w:rsid w:val="00265521"/>
    <w:rsid w:val="00265C81"/>
    <w:rsid w:val="00266214"/>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B7"/>
    <w:rsid w:val="002912C6"/>
    <w:rsid w:val="0029133F"/>
    <w:rsid w:val="0029135D"/>
    <w:rsid w:val="00291685"/>
    <w:rsid w:val="00291FC4"/>
    <w:rsid w:val="00292174"/>
    <w:rsid w:val="00292EB7"/>
    <w:rsid w:val="002937A1"/>
    <w:rsid w:val="00294544"/>
    <w:rsid w:val="00295BE1"/>
    <w:rsid w:val="00295FCF"/>
    <w:rsid w:val="00296227"/>
    <w:rsid w:val="00296314"/>
    <w:rsid w:val="00296F44"/>
    <w:rsid w:val="0029777D"/>
    <w:rsid w:val="002A055E"/>
    <w:rsid w:val="002A1733"/>
    <w:rsid w:val="002A1C69"/>
    <w:rsid w:val="002A1D4E"/>
    <w:rsid w:val="002A1F3F"/>
    <w:rsid w:val="002A2107"/>
    <w:rsid w:val="002A2499"/>
    <w:rsid w:val="002A2869"/>
    <w:rsid w:val="002A2B92"/>
    <w:rsid w:val="002A2EF2"/>
    <w:rsid w:val="002A3257"/>
    <w:rsid w:val="002A37EE"/>
    <w:rsid w:val="002A3FC3"/>
    <w:rsid w:val="002A4063"/>
    <w:rsid w:val="002A4C62"/>
    <w:rsid w:val="002A4CC1"/>
    <w:rsid w:val="002A5F35"/>
    <w:rsid w:val="002A6158"/>
    <w:rsid w:val="002A6CFF"/>
    <w:rsid w:val="002A6FF8"/>
    <w:rsid w:val="002A7683"/>
    <w:rsid w:val="002B1834"/>
    <w:rsid w:val="002B24D6"/>
    <w:rsid w:val="002B2C00"/>
    <w:rsid w:val="002B3A7C"/>
    <w:rsid w:val="002B3B0D"/>
    <w:rsid w:val="002B3FE9"/>
    <w:rsid w:val="002B49BE"/>
    <w:rsid w:val="002B63FC"/>
    <w:rsid w:val="002B6D00"/>
    <w:rsid w:val="002B6FA2"/>
    <w:rsid w:val="002B74C5"/>
    <w:rsid w:val="002B77BF"/>
    <w:rsid w:val="002C0976"/>
    <w:rsid w:val="002C0ED2"/>
    <w:rsid w:val="002C1174"/>
    <w:rsid w:val="002C151A"/>
    <w:rsid w:val="002C1961"/>
    <w:rsid w:val="002C2995"/>
    <w:rsid w:val="002C2ED2"/>
    <w:rsid w:val="002C31B3"/>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D02C7"/>
    <w:rsid w:val="002D0371"/>
    <w:rsid w:val="002D071A"/>
    <w:rsid w:val="002D102E"/>
    <w:rsid w:val="002D2E85"/>
    <w:rsid w:val="002D34B2"/>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B99"/>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794"/>
    <w:rsid w:val="002F4AE1"/>
    <w:rsid w:val="002F5609"/>
    <w:rsid w:val="002F585B"/>
    <w:rsid w:val="002F5AFC"/>
    <w:rsid w:val="002F6C88"/>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0C49"/>
    <w:rsid w:val="00311702"/>
    <w:rsid w:val="00311E82"/>
    <w:rsid w:val="003124BA"/>
    <w:rsid w:val="00312C0A"/>
    <w:rsid w:val="00313FD6"/>
    <w:rsid w:val="003143BD"/>
    <w:rsid w:val="00314CF4"/>
    <w:rsid w:val="00315304"/>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165"/>
    <w:rsid w:val="00334578"/>
    <w:rsid w:val="00334579"/>
    <w:rsid w:val="00334D0C"/>
    <w:rsid w:val="0033520D"/>
    <w:rsid w:val="00335858"/>
    <w:rsid w:val="00336BDA"/>
    <w:rsid w:val="00336EF8"/>
    <w:rsid w:val="00337135"/>
    <w:rsid w:val="00340CA8"/>
    <w:rsid w:val="00340F01"/>
    <w:rsid w:val="0034106C"/>
    <w:rsid w:val="0034166C"/>
    <w:rsid w:val="003419A8"/>
    <w:rsid w:val="00342BD7"/>
    <w:rsid w:val="00343C63"/>
    <w:rsid w:val="00343CA5"/>
    <w:rsid w:val="0034447A"/>
    <w:rsid w:val="00345335"/>
    <w:rsid w:val="00346DB5"/>
    <w:rsid w:val="00347574"/>
    <w:rsid w:val="003477B1"/>
    <w:rsid w:val="003479F3"/>
    <w:rsid w:val="00347DB6"/>
    <w:rsid w:val="00347E7F"/>
    <w:rsid w:val="0035020E"/>
    <w:rsid w:val="0035065C"/>
    <w:rsid w:val="003507E3"/>
    <w:rsid w:val="003516FD"/>
    <w:rsid w:val="00351C00"/>
    <w:rsid w:val="00351C21"/>
    <w:rsid w:val="00351EB3"/>
    <w:rsid w:val="00352094"/>
    <w:rsid w:val="0035267B"/>
    <w:rsid w:val="00352AAB"/>
    <w:rsid w:val="00352BCD"/>
    <w:rsid w:val="00352BE5"/>
    <w:rsid w:val="00354F66"/>
    <w:rsid w:val="0035511B"/>
    <w:rsid w:val="00355B0A"/>
    <w:rsid w:val="00356081"/>
    <w:rsid w:val="00357380"/>
    <w:rsid w:val="00360259"/>
    <w:rsid w:val="003602D9"/>
    <w:rsid w:val="00361055"/>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61C1"/>
    <w:rsid w:val="00386578"/>
    <w:rsid w:val="00386747"/>
    <w:rsid w:val="00387CE3"/>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C00"/>
    <w:rsid w:val="003A0DAE"/>
    <w:rsid w:val="003A19D0"/>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DC8"/>
    <w:rsid w:val="003B117C"/>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B76"/>
    <w:rsid w:val="003C3E39"/>
    <w:rsid w:val="003C3FC4"/>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437"/>
    <w:rsid w:val="00411691"/>
    <w:rsid w:val="00411B1A"/>
    <w:rsid w:val="0041258E"/>
    <w:rsid w:val="0041263E"/>
    <w:rsid w:val="0041333B"/>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B5E"/>
    <w:rsid w:val="00433CB2"/>
    <w:rsid w:val="004345C8"/>
    <w:rsid w:val="0043473D"/>
    <w:rsid w:val="00434E58"/>
    <w:rsid w:val="00434ED0"/>
    <w:rsid w:val="00437447"/>
    <w:rsid w:val="00437835"/>
    <w:rsid w:val="004378D3"/>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47E44"/>
    <w:rsid w:val="00450214"/>
    <w:rsid w:val="00450677"/>
    <w:rsid w:val="00450E98"/>
    <w:rsid w:val="004517AA"/>
    <w:rsid w:val="00452864"/>
    <w:rsid w:val="00452CAC"/>
    <w:rsid w:val="0045334A"/>
    <w:rsid w:val="00453980"/>
    <w:rsid w:val="004545AE"/>
    <w:rsid w:val="004555E3"/>
    <w:rsid w:val="0045566F"/>
    <w:rsid w:val="00455D0D"/>
    <w:rsid w:val="00455E5B"/>
    <w:rsid w:val="0045606C"/>
    <w:rsid w:val="0045630F"/>
    <w:rsid w:val="00456425"/>
    <w:rsid w:val="00456D12"/>
    <w:rsid w:val="00457565"/>
    <w:rsid w:val="00457B71"/>
    <w:rsid w:val="00460D15"/>
    <w:rsid w:val="00461301"/>
    <w:rsid w:val="004616E7"/>
    <w:rsid w:val="00461892"/>
    <w:rsid w:val="00462C36"/>
    <w:rsid w:val="00464085"/>
    <w:rsid w:val="0046493F"/>
    <w:rsid w:val="004661B2"/>
    <w:rsid w:val="004669E2"/>
    <w:rsid w:val="00466D07"/>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634B"/>
    <w:rsid w:val="00486739"/>
    <w:rsid w:val="00487362"/>
    <w:rsid w:val="00490025"/>
    <w:rsid w:val="00490B24"/>
    <w:rsid w:val="00490BA0"/>
    <w:rsid w:val="00490C6F"/>
    <w:rsid w:val="00491484"/>
    <w:rsid w:val="00491816"/>
    <w:rsid w:val="00491A42"/>
    <w:rsid w:val="00491B36"/>
    <w:rsid w:val="004928CF"/>
    <w:rsid w:val="00492BC5"/>
    <w:rsid w:val="00492E72"/>
    <w:rsid w:val="00493240"/>
    <w:rsid w:val="004939C9"/>
    <w:rsid w:val="00495043"/>
    <w:rsid w:val="00496498"/>
    <w:rsid w:val="004964F1"/>
    <w:rsid w:val="00496E03"/>
    <w:rsid w:val="00496E37"/>
    <w:rsid w:val="00496FBF"/>
    <w:rsid w:val="0049704C"/>
    <w:rsid w:val="00497314"/>
    <w:rsid w:val="004974EB"/>
    <w:rsid w:val="00497C80"/>
    <w:rsid w:val="004A0373"/>
    <w:rsid w:val="004A059A"/>
    <w:rsid w:val="004A1384"/>
    <w:rsid w:val="004A1610"/>
    <w:rsid w:val="004A16BC"/>
    <w:rsid w:val="004A27DF"/>
    <w:rsid w:val="004A2B94"/>
    <w:rsid w:val="004A2D47"/>
    <w:rsid w:val="004A3696"/>
    <w:rsid w:val="004A38EA"/>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74DE"/>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1135"/>
    <w:rsid w:val="004D2254"/>
    <w:rsid w:val="004D22B0"/>
    <w:rsid w:val="004D36B1"/>
    <w:rsid w:val="004D3C15"/>
    <w:rsid w:val="004D594B"/>
    <w:rsid w:val="004D6C54"/>
    <w:rsid w:val="004D6E88"/>
    <w:rsid w:val="004D7EBD"/>
    <w:rsid w:val="004E0449"/>
    <w:rsid w:val="004E08CB"/>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296"/>
    <w:rsid w:val="004E53C7"/>
    <w:rsid w:val="004E56DC"/>
    <w:rsid w:val="004E5F91"/>
    <w:rsid w:val="004E6C03"/>
    <w:rsid w:val="004E76F4"/>
    <w:rsid w:val="004E7873"/>
    <w:rsid w:val="004E7C33"/>
    <w:rsid w:val="004E7EB2"/>
    <w:rsid w:val="004F0445"/>
    <w:rsid w:val="004F0A81"/>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28C1"/>
    <w:rsid w:val="00502A05"/>
    <w:rsid w:val="0050318E"/>
    <w:rsid w:val="00504512"/>
    <w:rsid w:val="00504B0D"/>
    <w:rsid w:val="00504D78"/>
    <w:rsid w:val="0050530D"/>
    <w:rsid w:val="00506557"/>
    <w:rsid w:val="0050677A"/>
    <w:rsid w:val="00506849"/>
    <w:rsid w:val="00506D5C"/>
    <w:rsid w:val="00507194"/>
    <w:rsid w:val="00507A9E"/>
    <w:rsid w:val="005104E2"/>
    <w:rsid w:val="005108D8"/>
    <w:rsid w:val="00511392"/>
    <w:rsid w:val="005116F9"/>
    <w:rsid w:val="00511AE3"/>
    <w:rsid w:val="00511B0B"/>
    <w:rsid w:val="00511C63"/>
    <w:rsid w:val="00512181"/>
    <w:rsid w:val="0051249C"/>
    <w:rsid w:val="00512811"/>
    <w:rsid w:val="00514531"/>
    <w:rsid w:val="005146A4"/>
    <w:rsid w:val="005153A7"/>
    <w:rsid w:val="005158BD"/>
    <w:rsid w:val="00515908"/>
    <w:rsid w:val="0051769E"/>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435A"/>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0604"/>
    <w:rsid w:val="00551810"/>
    <w:rsid w:val="00553C09"/>
    <w:rsid w:val="00554164"/>
    <w:rsid w:val="0055446D"/>
    <w:rsid w:val="00554606"/>
    <w:rsid w:val="00554C4A"/>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2D6"/>
    <w:rsid w:val="005704BB"/>
    <w:rsid w:val="00570632"/>
    <w:rsid w:val="00570D73"/>
    <w:rsid w:val="00571554"/>
    <w:rsid w:val="005716E3"/>
    <w:rsid w:val="00571A96"/>
    <w:rsid w:val="00571BE1"/>
    <w:rsid w:val="00571CE5"/>
    <w:rsid w:val="00571D1C"/>
    <w:rsid w:val="00571D3C"/>
    <w:rsid w:val="005723DF"/>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561"/>
    <w:rsid w:val="00582809"/>
    <w:rsid w:val="00583F52"/>
    <w:rsid w:val="00583F8C"/>
    <w:rsid w:val="00585C6A"/>
    <w:rsid w:val="00586023"/>
    <w:rsid w:val="0058638E"/>
    <w:rsid w:val="00586451"/>
    <w:rsid w:val="00587486"/>
    <w:rsid w:val="0058798C"/>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330"/>
    <w:rsid w:val="005B4C4E"/>
    <w:rsid w:val="005B4F4D"/>
    <w:rsid w:val="005B4F6B"/>
    <w:rsid w:val="005B5493"/>
    <w:rsid w:val="005B54EA"/>
    <w:rsid w:val="005B5511"/>
    <w:rsid w:val="005B576D"/>
    <w:rsid w:val="005B5EAF"/>
    <w:rsid w:val="005B673A"/>
    <w:rsid w:val="005B6972"/>
    <w:rsid w:val="005B6D71"/>
    <w:rsid w:val="005B6F41"/>
    <w:rsid w:val="005B6F83"/>
    <w:rsid w:val="005C071C"/>
    <w:rsid w:val="005C0738"/>
    <w:rsid w:val="005C10B3"/>
    <w:rsid w:val="005C2555"/>
    <w:rsid w:val="005C2834"/>
    <w:rsid w:val="005C37F3"/>
    <w:rsid w:val="005C42CB"/>
    <w:rsid w:val="005C433B"/>
    <w:rsid w:val="005C43D1"/>
    <w:rsid w:val="005C61AC"/>
    <w:rsid w:val="005C628F"/>
    <w:rsid w:val="005C63F1"/>
    <w:rsid w:val="005C65B6"/>
    <w:rsid w:val="005C6E03"/>
    <w:rsid w:val="005C74FB"/>
    <w:rsid w:val="005C76FB"/>
    <w:rsid w:val="005C7D19"/>
    <w:rsid w:val="005D030D"/>
    <w:rsid w:val="005D1602"/>
    <w:rsid w:val="005D28DF"/>
    <w:rsid w:val="005D2D53"/>
    <w:rsid w:val="005D32AE"/>
    <w:rsid w:val="005D3D89"/>
    <w:rsid w:val="005D4903"/>
    <w:rsid w:val="005D4AB0"/>
    <w:rsid w:val="005D53C3"/>
    <w:rsid w:val="005D623C"/>
    <w:rsid w:val="005D69BE"/>
    <w:rsid w:val="005D7271"/>
    <w:rsid w:val="005D7A1B"/>
    <w:rsid w:val="005D7B61"/>
    <w:rsid w:val="005D7C82"/>
    <w:rsid w:val="005D7ED3"/>
    <w:rsid w:val="005E0C50"/>
    <w:rsid w:val="005E0C55"/>
    <w:rsid w:val="005E18FE"/>
    <w:rsid w:val="005E2A67"/>
    <w:rsid w:val="005E2DCB"/>
    <w:rsid w:val="005E33DA"/>
    <w:rsid w:val="005E385F"/>
    <w:rsid w:val="005E4663"/>
    <w:rsid w:val="005E4FCF"/>
    <w:rsid w:val="005E53B7"/>
    <w:rsid w:val="005E5895"/>
    <w:rsid w:val="005E5B81"/>
    <w:rsid w:val="005E6492"/>
    <w:rsid w:val="005E6C10"/>
    <w:rsid w:val="005F074E"/>
    <w:rsid w:val="005F2CB1"/>
    <w:rsid w:val="005F2D31"/>
    <w:rsid w:val="005F3E78"/>
    <w:rsid w:val="005F40F1"/>
    <w:rsid w:val="005F4108"/>
    <w:rsid w:val="005F509F"/>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2E4"/>
    <w:rsid w:val="00611AB9"/>
    <w:rsid w:val="00611FDB"/>
    <w:rsid w:val="00613257"/>
    <w:rsid w:val="00614994"/>
    <w:rsid w:val="00614F40"/>
    <w:rsid w:val="006151D2"/>
    <w:rsid w:val="00615318"/>
    <w:rsid w:val="006155B3"/>
    <w:rsid w:val="00616D03"/>
    <w:rsid w:val="00620B97"/>
    <w:rsid w:val="00621662"/>
    <w:rsid w:val="00621751"/>
    <w:rsid w:val="0062281D"/>
    <w:rsid w:val="00623058"/>
    <w:rsid w:val="006232E1"/>
    <w:rsid w:val="006234A6"/>
    <w:rsid w:val="0062454D"/>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961"/>
    <w:rsid w:val="00661D79"/>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27F1"/>
    <w:rsid w:val="00673784"/>
    <w:rsid w:val="00673B0F"/>
    <w:rsid w:val="006741F2"/>
    <w:rsid w:val="0067421C"/>
    <w:rsid w:val="00674CC3"/>
    <w:rsid w:val="00674F8F"/>
    <w:rsid w:val="0067517A"/>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797"/>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217E"/>
    <w:rsid w:val="006921F6"/>
    <w:rsid w:val="006929B2"/>
    <w:rsid w:val="00692C29"/>
    <w:rsid w:val="00692E40"/>
    <w:rsid w:val="006931AC"/>
    <w:rsid w:val="00693238"/>
    <w:rsid w:val="00694727"/>
    <w:rsid w:val="00694C87"/>
    <w:rsid w:val="0069594C"/>
    <w:rsid w:val="00695A30"/>
    <w:rsid w:val="00695C71"/>
    <w:rsid w:val="00695FC2"/>
    <w:rsid w:val="006962FB"/>
    <w:rsid w:val="00696949"/>
    <w:rsid w:val="006969A8"/>
    <w:rsid w:val="00697052"/>
    <w:rsid w:val="00697530"/>
    <w:rsid w:val="00697949"/>
    <w:rsid w:val="00697F2A"/>
    <w:rsid w:val="006A06B2"/>
    <w:rsid w:val="006A0E56"/>
    <w:rsid w:val="006A0ECE"/>
    <w:rsid w:val="006A2F5F"/>
    <w:rsid w:val="006A325E"/>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8E3"/>
    <w:rsid w:val="006B3930"/>
    <w:rsid w:val="006B3DBE"/>
    <w:rsid w:val="006B4329"/>
    <w:rsid w:val="006B49CD"/>
    <w:rsid w:val="006B4B55"/>
    <w:rsid w:val="006B50CF"/>
    <w:rsid w:val="006B56C6"/>
    <w:rsid w:val="006B5AA5"/>
    <w:rsid w:val="006B6094"/>
    <w:rsid w:val="006B70C9"/>
    <w:rsid w:val="006B7277"/>
    <w:rsid w:val="006B7F40"/>
    <w:rsid w:val="006C03B8"/>
    <w:rsid w:val="006C29D7"/>
    <w:rsid w:val="006C2D02"/>
    <w:rsid w:val="006C32F5"/>
    <w:rsid w:val="006C385B"/>
    <w:rsid w:val="006C3BFD"/>
    <w:rsid w:val="006C405C"/>
    <w:rsid w:val="006C4BBA"/>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3ED8"/>
    <w:rsid w:val="006D44A2"/>
    <w:rsid w:val="006D4C5B"/>
    <w:rsid w:val="006D5CE4"/>
    <w:rsid w:val="006D5FB2"/>
    <w:rsid w:val="006D6046"/>
    <w:rsid w:val="006D6645"/>
    <w:rsid w:val="006D6F08"/>
    <w:rsid w:val="006D74BE"/>
    <w:rsid w:val="006D79AB"/>
    <w:rsid w:val="006D7DA7"/>
    <w:rsid w:val="006E0100"/>
    <w:rsid w:val="006E062C"/>
    <w:rsid w:val="006E131C"/>
    <w:rsid w:val="006E1D01"/>
    <w:rsid w:val="006E258F"/>
    <w:rsid w:val="006E28B7"/>
    <w:rsid w:val="006E2B61"/>
    <w:rsid w:val="006E3310"/>
    <w:rsid w:val="006E3367"/>
    <w:rsid w:val="006E350F"/>
    <w:rsid w:val="006E44D2"/>
    <w:rsid w:val="006E44D5"/>
    <w:rsid w:val="006E456A"/>
    <w:rsid w:val="006E4677"/>
    <w:rsid w:val="006E46A8"/>
    <w:rsid w:val="006E4A5A"/>
    <w:rsid w:val="006E4E39"/>
    <w:rsid w:val="006E4E84"/>
    <w:rsid w:val="006E545B"/>
    <w:rsid w:val="006E565E"/>
    <w:rsid w:val="006E5A09"/>
    <w:rsid w:val="006E5A6E"/>
    <w:rsid w:val="006E6DFE"/>
    <w:rsid w:val="006E6E5E"/>
    <w:rsid w:val="006E7D3B"/>
    <w:rsid w:val="006F028F"/>
    <w:rsid w:val="006F0CF9"/>
    <w:rsid w:val="006F0D29"/>
    <w:rsid w:val="006F0E91"/>
    <w:rsid w:val="006F1B70"/>
    <w:rsid w:val="006F1DE2"/>
    <w:rsid w:val="006F2504"/>
    <w:rsid w:val="006F341D"/>
    <w:rsid w:val="006F3B3A"/>
    <w:rsid w:val="006F43CD"/>
    <w:rsid w:val="006F487D"/>
    <w:rsid w:val="006F4FB3"/>
    <w:rsid w:val="006F58D4"/>
    <w:rsid w:val="006F5C9A"/>
    <w:rsid w:val="006F5CAA"/>
    <w:rsid w:val="006F71DC"/>
    <w:rsid w:val="006F796C"/>
    <w:rsid w:val="006F7B5A"/>
    <w:rsid w:val="006F7BC8"/>
    <w:rsid w:val="006F7D7B"/>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EB0"/>
    <w:rsid w:val="00706FAA"/>
    <w:rsid w:val="0070766F"/>
    <w:rsid w:val="007079B4"/>
    <w:rsid w:val="00707ADF"/>
    <w:rsid w:val="00707D61"/>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CB6"/>
    <w:rsid w:val="00721E95"/>
    <w:rsid w:val="007227FA"/>
    <w:rsid w:val="00723001"/>
    <w:rsid w:val="0072325E"/>
    <w:rsid w:val="007245A0"/>
    <w:rsid w:val="00724649"/>
    <w:rsid w:val="00724AE1"/>
    <w:rsid w:val="00724FC1"/>
    <w:rsid w:val="00725161"/>
    <w:rsid w:val="00725300"/>
    <w:rsid w:val="00725B07"/>
    <w:rsid w:val="00726EA6"/>
    <w:rsid w:val="00727208"/>
    <w:rsid w:val="00727299"/>
    <w:rsid w:val="00727680"/>
    <w:rsid w:val="00727D2C"/>
    <w:rsid w:val="0073054C"/>
    <w:rsid w:val="00730C7D"/>
    <w:rsid w:val="00731066"/>
    <w:rsid w:val="0073190B"/>
    <w:rsid w:val="00731993"/>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0A5"/>
    <w:rsid w:val="007374F9"/>
    <w:rsid w:val="00737564"/>
    <w:rsid w:val="0074063A"/>
    <w:rsid w:val="00740E58"/>
    <w:rsid w:val="007412BA"/>
    <w:rsid w:val="00741368"/>
    <w:rsid w:val="007427AE"/>
    <w:rsid w:val="007442FE"/>
    <w:rsid w:val="007445A0"/>
    <w:rsid w:val="007451E7"/>
    <w:rsid w:val="0074524B"/>
    <w:rsid w:val="0074545D"/>
    <w:rsid w:val="00746608"/>
    <w:rsid w:val="00746CE2"/>
    <w:rsid w:val="00746EAC"/>
    <w:rsid w:val="007471D5"/>
    <w:rsid w:val="007474A3"/>
    <w:rsid w:val="00747D8B"/>
    <w:rsid w:val="00751228"/>
    <w:rsid w:val="00752C50"/>
    <w:rsid w:val="007539D8"/>
    <w:rsid w:val="007540AD"/>
    <w:rsid w:val="007543CB"/>
    <w:rsid w:val="00755EC7"/>
    <w:rsid w:val="00756F2A"/>
    <w:rsid w:val="007571E1"/>
    <w:rsid w:val="007575D7"/>
    <w:rsid w:val="00757F5E"/>
    <w:rsid w:val="007602E4"/>
    <w:rsid w:val="007604B2"/>
    <w:rsid w:val="00760C05"/>
    <w:rsid w:val="007616E7"/>
    <w:rsid w:val="007619D7"/>
    <w:rsid w:val="00761C8C"/>
    <w:rsid w:val="007623FB"/>
    <w:rsid w:val="0076319A"/>
    <w:rsid w:val="00763B30"/>
    <w:rsid w:val="00764724"/>
    <w:rsid w:val="00764AF3"/>
    <w:rsid w:val="00765281"/>
    <w:rsid w:val="00766BAD"/>
    <w:rsid w:val="00770099"/>
    <w:rsid w:val="00770226"/>
    <w:rsid w:val="00771706"/>
    <w:rsid w:val="00771AA0"/>
    <w:rsid w:val="0077212D"/>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4B8C"/>
    <w:rsid w:val="00785490"/>
    <w:rsid w:val="0078563C"/>
    <w:rsid w:val="00785863"/>
    <w:rsid w:val="00785889"/>
    <w:rsid w:val="00785D29"/>
    <w:rsid w:val="007866D5"/>
    <w:rsid w:val="00786E64"/>
    <w:rsid w:val="00786ECC"/>
    <w:rsid w:val="00787349"/>
    <w:rsid w:val="00787850"/>
    <w:rsid w:val="007906EA"/>
    <w:rsid w:val="00791A2B"/>
    <w:rsid w:val="007925EA"/>
    <w:rsid w:val="00792975"/>
    <w:rsid w:val="007929C8"/>
    <w:rsid w:val="00793339"/>
    <w:rsid w:val="0079357F"/>
    <w:rsid w:val="00793CD8"/>
    <w:rsid w:val="00794596"/>
    <w:rsid w:val="00794BA7"/>
    <w:rsid w:val="00794C40"/>
    <w:rsid w:val="007950AF"/>
    <w:rsid w:val="007957B1"/>
    <w:rsid w:val="00795C92"/>
    <w:rsid w:val="00795E64"/>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681"/>
    <w:rsid w:val="007D1E22"/>
    <w:rsid w:val="007D261C"/>
    <w:rsid w:val="007D28AC"/>
    <w:rsid w:val="007D5067"/>
    <w:rsid w:val="007D5247"/>
    <w:rsid w:val="007D5809"/>
    <w:rsid w:val="007D5901"/>
    <w:rsid w:val="007D5E40"/>
    <w:rsid w:val="007D6354"/>
    <w:rsid w:val="007D65F7"/>
    <w:rsid w:val="007D6C7C"/>
    <w:rsid w:val="007D7526"/>
    <w:rsid w:val="007E0747"/>
    <w:rsid w:val="007E252D"/>
    <w:rsid w:val="007E2FA0"/>
    <w:rsid w:val="007E3EF5"/>
    <w:rsid w:val="007E4610"/>
    <w:rsid w:val="007E4715"/>
    <w:rsid w:val="007E4D98"/>
    <w:rsid w:val="007E4E18"/>
    <w:rsid w:val="007E505B"/>
    <w:rsid w:val="007E533C"/>
    <w:rsid w:val="007E53BD"/>
    <w:rsid w:val="007E5AC5"/>
    <w:rsid w:val="007E7091"/>
    <w:rsid w:val="007E7475"/>
    <w:rsid w:val="007F090E"/>
    <w:rsid w:val="007F12B6"/>
    <w:rsid w:val="007F142E"/>
    <w:rsid w:val="007F1726"/>
    <w:rsid w:val="007F1FEA"/>
    <w:rsid w:val="007F2363"/>
    <w:rsid w:val="007F3F4A"/>
    <w:rsid w:val="007F4904"/>
    <w:rsid w:val="007F5678"/>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9B5"/>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972"/>
    <w:rsid w:val="00842A83"/>
    <w:rsid w:val="00842B22"/>
    <w:rsid w:val="00843FEE"/>
    <w:rsid w:val="008443C2"/>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4DF6"/>
    <w:rsid w:val="008553E4"/>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74C"/>
    <w:rsid w:val="00864DC3"/>
    <w:rsid w:val="008650A4"/>
    <w:rsid w:val="00865F3B"/>
    <w:rsid w:val="0086607D"/>
    <w:rsid w:val="008669E1"/>
    <w:rsid w:val="00866E1D"/>
    <w:rsid w:val="008677FD"/>
    <w:rsid w:val="00867981"/>
    <w:rsid w:val="00867A70"/>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556"/>
    <w:rsid w:val="00877943"/>
    <w:rsid w:val="00877F1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04A"/>
    <w:rsid w:val="008B120C"/>
    <w:rsid w:val="008B2932"/>
    <w:rsid w:val="008B45A3"/>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7A5"/>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5C6"/>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99B"/>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0B63"/>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F6E"/>
    <w:rsid w:val="00980477"/>
    <w:rsid w:val="0098062F"/>
    <w:rsid w:val="00980631"/>
    <w:rsid w:val="009817BF"/>
    <w:rsid w:val="00981FD7"/>
    <w:rsid w:val="009820F4"/>
    <w:rsid w:val="00983521"/>
    <w:rsid w:val="009835A1"/>
    <w:rsid w:val="00983B15"/>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38F"/>
    <w:rsid w:val="00994B02"/>
    <w:rsid w:val="00994DCA"/>
    <w:rsid w:val="009955D8"/>
    <w:rsid w:val="00995692"/>
    <w:rsid w:val="00995B06"/>
    <w:rsid w:val="0099603E"/>
    <w:rsid w:val="009965BD"/>
    <w:rsid w:val="00996BDC"/>
    <w:rsid w:val="009970DD"/>
    <w:rsid w:val="009977EF"/>
    <w:rsid w:val="009A005D"/>
    <w:rsid w:val="009A0722"/>
    <w:rsid w:val="009A0FAB"/>
    <w:rsid w:val="009A0FBA"/>
    <w:rsid w:val="009A13D5"/>
    <w:rsid w:val="009A1601"/>
    <w:rsid w:val="009A1C6E"/>
    <w:rsid w:val="009A1F67"/>
    <w:rsid w:val="009A1F71"/>
    <w:rsid w:val="009A24C8"/>
    <w:rsid w:val="009A257B"/>
    <w:rsid w:val="009A2F3C"/>
    <w:rsid w:val="009A3922"/>
    <w:rsid w:val="009A3CC7"/>
    <w:rsid w:val="009A42E3"/>
    <w:rsid w:val="009A4509"/>
    <w:rsid w:val="009A462D"/>
    <w:rsid w:val="009A4D84"/>
    <w:rsid w:val="009A58CF"/>
    <w:rsid w:val="009A5CBA"/>
    <w:rsid w:val="009A6274"/>
    <w:rsid w:val="009A627F"/>
    <w:rsid w:val="009A645B"/>
    <w:rsid w:val="009A71C9"/>
    <w:rsid w:val="009A747D"/>
    <w:rsid w:val="009A755E"/>
    <w:rsid w:val="009A7C31"/>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205A"/>
    <w:rsid w:val="009C273D"/>
    <w:rsid w:val="009C2BC5"/>
    <w:rsid w:val="009C2DAB"/>
    <w:rsid w:val="009C30B2"/>
    <w:rsid w:val="009C403E"/>
    <w:rsid w:val="009C4923"/>
    <w:rsid w:val="009C5410"/>
    <w:rsid w:val="009C5948"/>
    <w:rsid w:val="009C5A31"/>
    <w:rsid w:val="009C61C1"/>
    <w:rsid w:val="009C62EF"/>
    <w:rsid w:val="009C6698"/>
    <w:rsid w:val="009C6B59"/>
    <w:rsid w:val="009C742A"/>
    <w:rsid w:val="009C78AC"/>
    <w:rsid w:val="009D063C"/>
    <w:rsid w:val="009D111B"/>
    <w:rsid w:val="009D1829"/>
    <w:rsid w:val="009D1C54"/>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D7ED9"/>
    <w:rsid w:val="009E0213"/>
    <w:rsid w:val="009E068F"/>
    <w:rsid w:val="009E07DE"/>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4F28"/>
    <w:rsid w:val="009F753B"/>
    <w:rsid w:val="009F7BDB"/>
    <w:rsid w:val="009F7C5C"/>
    <w:rsid w:val="009F7DAD"/>
    <w:rsid w:val="00A00254"/>
    <w:rsid w:val="00A0026D"/>
    <w:rsid w:val="00A0039D"/>
    <w:rsid w:val="00A0060F"/>
    <w:rsid w:val="00A021CA"/>
    <w:rsid w:val="00A02D6D"/>
    <w:rsid w:val="00A04232"/>
    <w:rsid w:val="00A04367"/>
    <w:rsid w:val="00A047D2"/>
    <w:rsid w:val="00A048A8"/>
    <w:rsid w:val="00A04968"/>
    <w:rsid w:val="00A04DCB"/>
    <w:rsid w:val="00A05B47"/>
    <w:rsid w:val="00A06DB0"/>
    <w:rsid w:val="00A06E31"/>
    <w:rsid w:val="00A079D6"/>
    <w:rsid w:val="00A10FBB"/>
    <w:rsid w:val="00A110BC"/>
    <w:rsid w:val="00A11BA9"/>
    <w:rsid w:val="00A12492"/>
    <w:rsid w:val="00A13DD6"/>
    <w:rsid w:val="00A13E54"/>
    <w:rsid w:val="00A1420D"/>
    <w:rsid w:val="00A144B1"/>
    <w:rsid w:val="00A147FB"/>
    <w:rsid w:val="00A149B8"/>
    <w:rsid w:val="00A15385"/>
    <w:rsid w:val="00A164E3"/>
    <w:rsid w:val="00A166E3"/>
    <w:rsid w:val="00A16D58"/>
    <w:rsid w:val="00A16D7C"/>
    <w:rsid w:val="00A16EE6"/>
    <w:rsid w:val="00A17F63"/>
    <w:rsid w:val="00A200EF"/>
    <w:rsid w:val="00A20E4F"/>
    <w:rsid w:val="00A2149F"/>
    <w:rsid w:val="00A214F4"/>
    <w:rsid w:val="00A2162A"/>
    <w:rsid w:val="00A2193B"/>
    <w:rsid w:val="00A21B62"/>
    <w:rsid w:val="00A21C9D"/>
    <w:rsid w:val="00A229BF"/>
    <w:rsid w:val="00A22EE1"/>
    <w:rsid w:val="00A2351A"/>
    <w:rsid w:val="00A23DFC"/>
    <w:rsid w:val="00A23F25"/>
    <w:rsid w:val="00A24349"/>
    <w:rsid w:val="00A24D4C"/>
    <w:rsid w:val="00A24EAC"/>
    <w:rsid w:val="00A253A7"/>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1A1"/>
    <w:rsid w:val="00A419C2"/>
    <w:rsid w:val="00A41E2B"/>
    <w:rsid w:val="00A42202"/>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5E1C"/>
    <w:rsid w:val="00A761D4"/>
    <w:rsid w:val="00A773F0"/>
    <w:rsid w:val="00A776B4"/>
    <w:rsid w:val="00A77EC4"/>
    <w:rsid w:val="00A803EB"/>
    <w:rsid w:val="00A80633"/>
    <w:rsid w:val="00A807B8"/>
    <w:rsid w:val="00A81391"/>
    <w:rsid w:val="00A82369"/>
    <w:rsid w:val="00A83B47"/>
    <w:rsid w:val="00A8445F"/>
    <w:rsid w:val="00A852ED"/>
    <w:rsid w:val="00A8531C"/>
    <w:rsid w:val="00A85A38"/>
    <w:rsid w:val="00A85D63"/>
    <w:rsid w:val="00A8722C"/>
    <w:rsid w:val="00A8722D"/>
    <w:rsid w:val="00A877A9"/>
    <w:rsid w:val="00A90485"/>
    <w:rsid w:val="00A91F23"/>
    <w:rsid w:val="00A920C7"/>
    <w:rsid w:val="00A92879"/>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6F5"/>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3137"/>
    <w:rsid w:val="00AB3B29"/>
    <w:rsid w:val="00AB4AB8"/>
    <w:rsid w:val="00AB4BAA"/>
    <w:rsid w:val="00AB5469"/>
    <w:rsid w:val="00AB655E"/>
    <w:rsid w:val="00AB693B"/>
    <w:rsid w:val="00AB6CBA"/>
    <w:rsid w:val="00AB6EAE"/>
    <w:rsid w:val="00AB7DA2"/>
    <w:rsid w:val="00AC007F"/>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17"/>
    <w:rsid w:val="00AD0460"/>
    <w:rsid w:val="00AD048C"/>
    <w:rsid w:val="00AD0AA3"/>
    <w:rsid w:val="00AD0B4E"/>
    <w:rsid w:val="00AD1023"/>
    <w:rsid w:val="00AD129F"/>
    <w:rsid w:val="00AD17E6"/>
    <w:rsid w:val="00AD198E"/>
    <w:rsid w:val="00AD19F9"/>
    <w:rsid w:val="00AD1BCB"/>
    <w:rsid w:val="00AD20C2"/>
    <w:rsid w:val="00AD2100"/>
    <w:rsid w:val="00AD2423"/>
    <w:rsid w:val="00AD2C97"/>
    <w:rsid w:val="00AD33B9"/>
    <w:rsid w:val="00AD3535"/>
    <w:rsid w:val="00AD3DC4"/>
    <w:rsid w:val="00AD3F94"/>
    <w:rsid w:val="00AD4389"/>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9F1"/>
    <w:rsid w:val="00AE27AC"/>
    <w:rsid w:val="00AE34E7"/>
    <w:rsid w:val="00AE360D"/>
    <w:rsid w:val="00AE3830"/>
    <w:rsid w:val="00AE39D2"/>
    <w:rsid w:val="00AE3D3C"/>
    <w:rsid w:val="00AE3FA0"/>
    <w:rsid w:val="00AE40E0"/>
    <w:rsid w:val="00AE4DBA"/>
    <w:rsid w:val="00AE4F07"/>
    <w:rsid w:val="00AE5783"/>
    <w:rsid w:val="00AE60E4"/>
    <w:rsid w:val="00AE71F0"/>
    <w:rsid w:val="00AE7707"/>
    <w:rsid w:val="00AF1C5D"/>
    <w:rsid w:val="00AF1E22"/>
    <w:rsid w:val="00AF20DC"/>
    <w:rsid w:val="00AF271A"/>
    <w:rsid w:val="00AF3219"/>
    <w:rsid w:val="00AF3E59"/>
    <w:rsid w:val="00AF42D7"/>
    <w:rsid w:val="00AF474B"/>
    <w:rsid w:val="00AF4AFF"/>
    <w:rsid w:val="00AF643F"/>
    <w:rsid w:val="00AF6DA0"/>
    <w:rsid w:val="00AF795D"/>
    <w:rsid w:val="00B006FE"/>
    <w:rsid w:val="00B007CB"/>
    <w:rsid w:val="00B00A65"/>
    <w:rsid w:val="00B02AA9"/>
    <w:rsid w:val="00B02D93"/>
    <w:rsid w:val="00B02FA3"/>
    <w:rsid w:val="00B03281"/>
    <w:rsid w:val="00B04F0D"/>
    <w:rsid w:val="00B05084"/>
    <w:rsid w:val="00B056EE"/>
    <w:rsid w:val="00B10EEB"/>
    <w:rsid w:val="00B11356"/>
    <w:rsid w:val="00B11379"/>
    <w:rsid w:val="00B1177A"/>
    <w:rsid w:val="00B11D83"/>
    <w:rsid w:val="00B12447"/>
    <w:rsid w:val="00B12ECB"/>
    <w:rsid w:val="00B132FF"/>
    <w:rsid w:val="00B143FA"/>
    <w:rsid w:val="00B146E4"/>
    <w:rsid w:val="00B15781"/>
    <w:rsid w:val="00B157F9"/>
    <w:rsid w:val="00B159ED"/>
    <w:rsid w:val="00B1611F"/>
    <w:rsid w:val="00B168FB"/>
    <w:rsid w:val="00B169C0"/>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5999"/>
    <w:rsid w:val="00B3635D"/>
    <w:rsid w:val="00B36F25"/>
    <w:rsid w:val="00B36F3A"/>
    <w:rsid w:val="00B372AA"/>
    <w:rsid w:val="00B40445"/>
    <w:rsid w:val="00B40B51"/>
    <w:rsid w:val="00B41888"/>
    <w:rsid w:val="00B44A42"/>
    <w:rsid w:val="00B44B37"/>
    <w:rsid w:val="00B45A52"/>
    <w:rsid w:val="00B4617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357"/>
    <w:rsid w:val="00B64A5E"/>
    <w:rsid w:val="00B64B37"/>
    <w:rsid w:val="00B66456"/>
    <w:rsid w:val="00B664BF"/>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397C"/>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64F9"/>
    <w:rsid w:val="00B97BB4"/>
    <w:rsid w:val="00B97C21"/>
    <w:rsid w:val="00B97D91"/>
    <w:rsid w:val="00B97EC2"/>
    <w:rsid w:val="00BA08A3"/>
    <w:rsid w:val="00BA1458"/>
    <w:rsid w:val="00BA1EFD"/>
    <w:rsid w:val="00BA2280"/>
    <w:rsid w:val="00BA2A08"/>
    <w:rsid w:val="00BA3011"/>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35D2"/>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48AC"/>
    <w:rsid w:val="00BD4AE4"/>
    <w:rsid w:val="00BD55BA"/>
    <w:rsid w:val="00BD5762"/>
    <w:rsid w:val="00BD5F1A"/>
    <w:rsid w:val="00BD735A"/>
    <w:rsid w:val="00BD7BFC"/>
    <w:rsid w:val="00BD7DE3"/>
    <w:rsid w:val="00BE079A"/>
    <w:rsid w:val="00BE09C4"/>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7BF"/>
    <w:rsid w:val="00BE78D7"/>
    <w:rsid w:val="00BF17FD"/>
    <w:rsid w:val="00BF192B"/>
    <w:rsid w:val="00BF1EDF"/>
    <w:rsid w:val="00BF27FD"/>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36B9"/>
    <w:rsid w:val="00C03E9F"/>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54BB"/>
    <w:rsid w:val="00C15D1A"/>
    <w:rsid w:val="00C1608A"/>
    <w:rsid w:val="00C16757"/>
    <w:rsid w:val="00C17316"/>
    <w:rsid w:val="00C226CD"/>
    <w:rsid w:val="00C22A66"/>
    <w:rsid w:val="00C23EAD"/>
    <w:rsid w:val="00C247CB"/>
    <w:rsid w:val="00C24AA4"/>
    <w:rsid w:val="00C24D21"/>
    <w:rsid w:val="00C26007"/>
    <w:rsid w:val="00C2671D"/>
    <w:rsid w:val="00C27556"/>
    <w:rsid w:val="00C279B5"/>
    <w:rsid w:val="00C27C45"/>
    <w:rsid w:val="00C27F38"/>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0C05"/>
    <w:rsid w:val="00C41535"/>
    <w:rsid w:val="00C41EB7"/>
    <w:rsid w:val="00C43A6C"/>
    <w:rsid w:val="00C43FCC"/>
    <w:rsid w:val="00C44972"/>
    <w:rsid w:val="00C44F4B"/>
    <w:rsid w:val="00C45739"/>
    <w:rsid w:val="00C45F08"/>
    <w:rsid w:val="00C46B7B"/>
    <w:rsid w:val="00C47101"/>
    <w:rsid w:val="00C500B5"/>
    <w:rsid w:val="00C5010D"/>
    <w:rsid w:val="00C5097D"/>
    <w:rsid w:val="00C515C8"/>
    <w:rsid w:val="00C5269D"/>
    <w:rsid w:val="00C52B72"/>
    <w:rsid w:val="00C537C2"/>
    <w:rsid w:val="00C53AD2"/>
    <w:rsid w:val="00C53FA7"/>
    <w:rsid w:val="00C54995"/>
    <w:rsid w:val="00C54D41"/>
    <w:rsid w:val="00C54D88"/>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D98"/>
    <w:rsid w:val="00C70697"/>
    <w:rsid w:val="00C7070C"/>
    <w:rsid w:val="00C70D2F"/>
    <w:rsid w:val="00C728F3"/>
    <w:rsid w:val="00C72EF4"/>
    <w:rsid w:val="00C72F4E"/>
    <w:rsid w:val="00C73DC2"/>
    <w:rsid w:val="00C7412A"/>
    <w:rsid w:val="00C754E8"/>
    <w:rsid w:val="00C755E3"/>
    <w:rsid w:val="00C75D2F"/>
    <w:rsid w:val="00C76A6A"/>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6A1"/>
    <w:rsid w:val="00C95726"/>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4E1A"/>
    <w:rsid w:val="00CA59E2"/>
    <w:rsid w:val="00CA5D20"/>
    <w:rsid w:val="00CA6781"/>
    <w:rsid w:val="00CB0F89"/>
    <w:rsid w:val="00CB1F63"/>
    <w:rsid w:val="00CB2067"/>
    <w:rsid w:val="00CB37DE"/>
    <w:rsid w:val="00CB4899"/>
    <w:rsid w:val="00CB4D5A"/>
    <w:rsid w:val="00CB4EF3"/>
    <w:rsid w:val="00CB6855"/>
    <w:rsid w:val="00CB6997"/>
    <w:rsid w:val="00CB79B1"/>
    <w:rsid w:val="00CC040E"/>
    <w:rsid w:val="00CC05E6"/>
    <w:rsid w:val="00CC111F"/>
    <w:rsid w:val="00CC1E1C"/>
    <w:rsid w:val="00CC2A50"/>
    <w:rsid w:val="00CC3806"/>
    <w:rsid w:val="00CC3C5E"/>
    <w:rsid w:val="00CC3E12"/>
    <w:rsid w:val="00CC3EA0"/>
    <w:rsid w:val="00CC469C"/>
    <w:rsid w:val="00CC4E43"/>
    <w:rsid w:val="00CC51F4"/>
    <w:rsid w:val="00CC5C3E"/>
    <w:rsid w:val="00CC5D4D"/>
    <w:rsid w:val="00CC66FA"/>
    <w:rsid w:val="00CC67A1"/>
    <w:rsid w:val="00CC697B"/>
    <w:rsid w:val="00CC71A0"/>
    <w:rsid w:val="00CC7B45"/>
    <w:rsid w:val="00CD0B1E"/>
    <w:rsid w:val="00CD0D82"/>
    <w:rsid w:val="00CD1188"/>
    <w:rsid w:val="00CD15BB"/>
    <w:rsid w:val="00CD2ED1"/>
    <w:rsid w:val="00CD337B"/>
    <w:rsid w:val="00CD40DC"/>
    <w:rsid w:val="00CD4CD9"/>
    <w:rsid w:val="00CD63B2"/>
    <w:rsid w:val="00CD652C"/>
    <w:rsid w:val="00CD679F"/>
    <w:rsid w:val="00CD6B8F"/>
    <w:rsid w:val="00CD6CA5"/>
    <w:rsid w:val="00CD6FCC"/>
    <w:rsid w:val="00CD7B72"/>
    <w:rsid w:val="00CD7D75"/>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6DB8"/>
    <w:rsid w:val="00CE7561"/>
    <w:rsid w:val="00CE75E3"/>
    <w:rsid w:val="00CF07BD"/>
    <w:rsid w:val="00CF0924"/>
    <w:rsid w:val="00CF0C35"/>
    <w:rsid w:val="00CF11F6"/>
    <w:rsid w:val="00CF1354"/>
    <w:rsid w:val="00CF3750"/>
    <w:rsid w:val="00CF3B1F"/>
    <w:rsid w:val="00CF3BF6"/>
    <w:rsid w:val="00CF3C36"/>
    <w:rsid w:val="00CF5117"/>
    <w:rsid w:val="00CF5672"/>
    <w:rsid w:val="00CF57A9"/>
    <w:rsid w:val="00CF625B"/>
    <w:rsid w:val="00CF6712"/>
    <w:rsid w:val="00CF687E"/>
    <w:rsid w:val="00CF743E"/>
    <w:rsid w:val="00CF76A1"/>
    <w:rsid w:val="00D017F7"/>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1633"/>
    <w:rsid w:val="00D235FD"/>
    <w:rsid w:val="00D239A7"/>
    <w:rsid w:val="00D23F47"/>
    <w:rsid w:val="00D24400"/>
    <w:rsid w:val="00D248DC"/>
    <w:rsid w:val="00D24B5D"/>
    <w:rsid w:val="00D25297"/>
    <w:rsid w:val="00D25F93"/>
    <w:rsid w:val="00D26C60"/>
    <w:rsid w:val="00D26F4D"/>
    <w:rsid w:val="00D27938"/>
    <w:rsid w:val="00D279F5"/>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3E"/>
    <w:rsid w:val="00D434F3"/>
    <w:rsid w:val="00D438BF"/>
    <w:rsid w:val="00D440F8"/>
    <w:rsid w:val="00D4526B"/>
    <w:rsid w:val="00D47486"/>
    <w:rsid w:val="00D475A9"/>
    <w:rsid w:val="00D47DFC"/>
    <w:rsid w:val="00D5019F"/>
    <w:rsid w:val="00D50B5C"/>
    <w:rsid w:val="00D50E90"/>
    <w:rsid w:val="00D5198F"/>
    <w:rsid w:val="00D51EA6"/>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6353"/>
    <w:rsid w:val="00D5757C"/>
    <w:rsid w:val="00D576CA"/>
    <w:rsid w:val="00D57FA3"/>
    <w:rsid w:val="00D605C3"/>
    <w:rsid w:val="00D61AF5"/>
    <w:rsid w:val="00D61E32"/>
    <w:rsid w:val="00D62095"/>
    <w:rsid w:val="00D62C4D"/>
    <w:rsid w:val="00D63D1A"/>
    <w:rsid w:val="00D64B69"/>
    <w:rsid w:val="00D652B5"/>
    <w:rsid w:val="00D657F4"/>
    <w:rsid w:val="00D65966"/>
    <w:rsid w:val="00D65C07"/>
    <w:rsid w:val="00D66499"/>
    <w:rsid w:val="00D6722F"/>
    <w:rsid w:val="00D67AB9"/>
    <w:rsid w:val="00D706E1"/>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78B"/>
    <w:rsid w:val="00D823C6"/>
    <w:rsid w:val="00D83480"/>
    <w:rsid w:val="00D83497"/>
    <w:rsid w:val="00D84E2F"/>
    <w:rsid w:val="00D85159"/>
    <w:rsid w:val="00D85917"/>
    <w:rsid w:val="00D85D70"/>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E71"/>
    <w:rsid w:val="00DA2891"/>
    <w:rsid w:val="00DA2A4E"/>
    <w:rsid w:val="00DA2D31"/>
    <w:rsid w:val="00DA305E"/>
    <w:rsid w:val="00DA381D"/>
    <w:rsid w:val="00DA4769"/>
    <w:rsid w:val="00DA4A9B"/>
    <w:rsid w:val="00DA4E27"/>
    <w:rsid w:val="00DA5417"/>
    <w:rsid w:val="00DA56E8"/>
    <w:rsid w:val="00DA5B30"/>
    <w:rsid w:val="00DA6066"/>
    <w:rsid w:val="00DA64C6"/>
    <w:rsid w:val="00DA6863"/>
    <w:rsid w:val="00DA6990"/>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131"/>
    <w:rsid w:val="00E013F8"/>
    <w:rsid w:val="00E01521"/>
    <w:rsid w:val="00E015F1"/>
    <w:rsid w:val="00E0203C"/>
    <w:rsid w:val="00E022FC"/>
    <w:rsid w:val="00E02F50"/>
    <w:rsid w:val="00E04BB2"/>
    <w:rsid w:val="00E05500"/>
    <w:rsid w:val="00E060FC"/>
    <w:rsid w:val="00E073EC"/>
    <w:rsid w:val="00E075EB"/>
    <w:rsid w:val="00E07799"/>
    <w:rsid w:val="00E10E81"/>
    <w:rsid w:val="00E10E95"/>
    <w:rsid w:val="00E110E7"/>
    <w:rsid w:val="00E11B20"/>
    <w:rsid w:val="00E12763"/>
    <w:rsid w:val="00E128BD"/>
    <w:rsid w:val="00E12923"/>
    <w:rsid w:val="00E13310"/>
    <w:rsid w:val="00E13AB8"/>
    <w:rsid w:val="00E140BD"/>
    <w:rsid w:val="00E14C1C"/>
    <w:rsid w:val="00E151C0"/>
    <w:rsid w:val="00E15432"/>
    <w:rsid w:val="00E158A7"/>
    <w:rsid w:val="00E158E4"/>
    <w:rsid w:val="00E15C1E"/>
    <w:rsid w:val="00E167E4"/>
    <w:rsid w:val="00E16C70"/>
    <w:rsid w:val="00E17A3B"/>
    <w:rsid w:val="00E17CA0"/>
    <w:rsid w:val="00E17FA2"/>
    <w:rsid w:val="00E20025"/>
    <w:rsid w:val="00E2063D"/>
    <w:rsid w:val="00E2105A"/>
    <w:rsid w:val="00E21399"/>
    <w:rsid w:val="00E21520"/>
    <w:rsid w:val="00E2171D"/>
    <w:rsid w:val="00E21DD4"/>
    <w:rsid w:val="00E2330A"/>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37EB8"/>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4C9"/>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869"/>
    <w:rsid w:val="00E9291C"/>
    <w:rsid w:val="00E92D1C"/>
    <w:rsid w:val="00E938CE"/>
    <w:rsid w:val="00E93D7F"/>
    <w:rsid w:val="00E93FFE"/>
    <w:rsid w:val="00E94428"/>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B01CB"/>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98B"/>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062"/>
    <w:rsid w:val="00ED635F"/>
    <w:rsid w:val="00ED6BD6"/>
    <w:rsid w:val="00ED6E55"/>
    <w:rsid w:val="00ED78C9"/>
    <w:rsid w:val="00EE0624"/>
    <w:rsid w:val="00EE0D13"/>
    <w:rsid w:val="00EE146A"/>
    <w:rsid w:val="00EE1F98"/>
    <w:rsid w:val="00EE280C"/>
    <w:rsid w:val="00EE28F5"/>
    <w:rsid w:val="00EE35AB"/>
    <w:rsid w:val="00EE41A4"/>
    <w:rsid w:val="00EE5D87"/>
    <w:rsid w:val="00EE6B5A"/>
    <w:rsid w:val="00EE7CE1"/>
    <w:rsid w:val="00EF00FF"/>
    <w:rsid w:val="00EF18FE"/>
    <w:rsid w:val="00EF2160"/>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0"/>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9B7"/>
    <w:rsid w:val="00F21135"/>
    <w:rsid w:val="00F21C5E"/>
    <w:rsid w:val="00F2342D"/>
    <w:rsid w:val="00F23D23"/>
    <w:rsid w:val="00F243D8"/>
    <w:rsid w:val="00F243E4"/>
    <w:rsid w:val="00F26E23"/>
    <w:rsid w:val="00F276AD"/>
    <w:rsid w:val="00F27994"/>
    <w:rsid w:val="00F27FAF"/>
    <w:rsid w:val="00F30648"/>
    <w:rsid w:val="00F30828"/>
    <w:rsid w:val="00F313D6"/>
    <w:rsid w:val="00F31AED"/>
    <w:rsid w:val="00F31BF4"/>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6AF"/>
    <w:rsid w:val="00F3773E"/>
    <w:rsid w:val="00F40473"/>
    <w:rsid w:val="00F41114"/>
    <w:rsid w:val="00F411BE"/>
    <w:rsid w:val="00F413CC"/>
    <w:rsid w:val="00F434C6"/>
    <w:rsid w:val="00F43D4A"/>
    <w:rsid w:val="00F43F65"/>
    <w:rsid w:val="00F442FC"/>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348B"/>
    <w:rsid w:val="00F54253"/>
    <w:rsid w:val="00F5450F"/>
    <w:rsid w:val="00F54D17"/>
    <w:rsid w:val="00F54F08"/>
    <w:rsid w:val="00F55C20"/>
    <w:rsid w:val="00F55D60"/>
    <w:rsid w:val="00F561A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67F93"/>
    <w:rsid w:val="00F70104"/>
    <w:rsid w:val="00F703BE"/>
    <w:rsid w:val="00F71F69"/>
    <w:rsid w:val="00F72B72"/>
    <w:rsid w:val="00F73595"/>
    <w:rsid w:val="00F73E98"/>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18D"/>
    <w:rsid w:val="00FA6C4A"/>
    <w:rsid w:val="00FA6E5B"/>
    <w:rsid w:val="00FA7109"/>
    <w:rsid w:val="00FA7755"/>
    <w:rsid w:val="00FA7F00"/>
    <w:rsid w:val="00FB011C"/>
    <w:rsid w:val="00FB0AB2"/>
    <w:rsid w:val="00FB0E2A"/>
    <w:rsid w:val="00FB12E4"/>
    <w:rsid w:val="00FB1640"/>
    <w:rsid w:val="00FB1B76"/>
    <w:rsid w:val="00FB2011"/>
    <w:rsid w:val="00FB2403"/>
    <w:rsid w:val="00FB26DB"/>
    <w:rsid w:val="00FB3344"/>
    <w:rsid w:val="00FB3775"/>
    <w:rsid w:val="00FB3CA6"/>
    <w:rsid w:val="00FB413D"/>
    <w:rsid w:val="00FB4C80"/>
    <w:rsid w:val="00FB5944"/>
    <w:rsid w:val="00FB5AE1"/>
    <w:rsid w:val="00FB6087"/>
    <w:rsid w:val="00FB6BA8"/>
    <w:rsid w:val="00FB7389"/>
    <w:rsid w:val="00FC186B"/>
    <w:rsid w:val="00FC1DCB"/>
    <w:rsid w:val="00FC2019"/>
    <w:rsid w:val="00FC20B4"/>
    <w:rsid w:val="00FC2E17"/>
    <w:rsid w:val="00FC3355"/>
    <w:rsid w:val="00FC3620"/>
    <w:rsid w:val="00FC4002"/>
    <w:rsid w:val="00FC4B11"/>
    <w:rsid w:val="00FC4B8F"/>
    <w:rsid w:val="00FC4D19"/>
    <w:rsid w:val="00FC58D4"/>
    <w:rsid w:val="00FC5A27"/>
    <w:rsid w:val="00FC5DE8"/>
    <w:rsid w:val="00FC5E13"/>
    <w:rsid w:val="00FC6469"/>
    <w:rsid w:val="00FC6D90"/>
    <w:rsid w:val="00FC7349"/>
    <w:rsid w:val="00FC7429"/>
    <w:rsid w:val="00FC79F9"/>
    <w:rsid w:val="00FD0577"/>
    <w:rsid w:val="00FD07F6"/>
    <w:rsid w:val="00FD096B"/>
    <w:rsid w:val="00FD0F09"/>
    <w:rsid w:val="00FD1872"/>
    <w:rsid w:val="00FD1EC8"/>
    <w:rsid w:val="00FD2E88"/>
    <w:rsid w:val="00FD3055"/>
    <w:rsid w:val="00FD38A7"/>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7CB"/>
    <w:rsid w:val="00FE1F53"/>
    <w:rsid w:val="00FE220A"/>
    <w:rsid w:val="00FE2365"/>
    <w:rsid w:val="00FE32C1"/>
    <w:rsid w:val="00FE37D0"/>
    <w:rsid w:val="00FE3FFB"/>
    <w:rsid w:val="00FE48EB"/>
    <w:rsid w:val="00FE4C7B"/>
    <w:rsid w:val="00FE4CA9"/>
    <w:rsid w:val="00FE4D7E"/>
    <w:rsid w:val="00FE55A8"/>
    <w:rsid w:val="00FE5659"/>
    <w:rsid w:val="00FE57B9"/>
    <w:rsid w:val="00FE67E0"/>
    <w:rsid w:val="00FE6B82"/>
    <w:rsid w:val="00FE7336"/>
    <w:rsid w:val="00FE787C"/>
    <w:rsid w:val="00FF07B8"/>
    <w:rsid w:val="00FF0AFB"/>
    <w:rsid w:val="00FF10FD"/>
    <w:rsid w:val="00FF1F6E"/>
    <w:rsid w:val="00FF302A"/>
    <w:rsid w:val="00FF3BB8"/>
    <w:rsid w:val="00FF405E"/>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1455"/>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614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145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2"/>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eastAsia="zh-CN"/>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4"/>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0B777B-6CD8-495A-A207-DDDB018FED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08E163-DA7E-4B5D-A3B2-427B5D4721D5}">
  <ds:schemaRefs>
    <ds:schemaRef ds:uri="http://schemas.microsoft.com/sharepoint/v3/contenttype/forms"/>
  </ds:schemaRefs>
</ds:datastoreItem>
</file>

<file path=customXml/itemProps3.xml><?xml version="1.0" encoding="utf-8"?>
<ds:datastoreItem xmlns:ds="http://schemas.openxmlformats.org/officeDocument/2006/customXml" ds:itemID="{EEB0E822-083D-47E6-B133-164D6D141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2367</Words>
  <Characters>13493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2019-02-15T18:01:00Z</dcterms:created>
  <dcterms:modified xsi:type="dcterms:W3CDTF">2019-02-15T23:53:00Z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